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D6024" w14:textId="77777777" w:rsidR="000D0841" w:rsidRPr="00423AB1" w:rsidRDefault="000D0841" w:rsidP="00E360C9">
      <w:pPr>
        <w:pStyle w:val="Heading2"/>
        <w:jc w:val="center"/>
        <w:rPr>
          <w:rFonts w:ascii="Arial" w:hAnsi="Arial" w:cs="Arial"/>
        </w:rPr>
      </w:pPr>
    </w:p>
    <w:p w14:paraId="092E328D" w14:textId="020272DA" w:rsidR="00DF126B" w:rsidRPr="00927003" w:rsidRDefault="00FF45DB">
      <w:pPr>
        <w:spacing w:line="276" w:lineRule="auto"/>
        <w:jc w:val="center"/>
        <w:rPr>
          <w:rFonts w:ascii="Arial" w:hAnsi="Arial" w:cs="Arial"/>
          <w:b/>
          <w:sz w:val="52"/>
          <w:szCs w:val="56"/>
        </w:rPr>
      </w:pPr>
      <w:r>
        <w:rPr>
          <w:rFonts w:ascii="Arial" w:hAnsi="Arial" w:cs="Arial"/>
          <w:b/>
          <w:sz w:val="52"/>
          <w:szCs w:val="56"/>
        </w:rPr>
        <w:t xml:space="preserve">BA (Hons) </w:t>
      </w:r>
      <w:r w:rsidR="00DF126B">
        <w:rPr>
          <w:rFonts w:ascii="Arial" w:hAnsi="Arial" w:cs="Arial"/>
          <w:b/>
          <w:sz w:val="52"/>
          <w:szCs w:val="56"/>
        </w:rPr>
        <w:t xml:space="preserve">Business </w:t>
      </w:r>
      <w:r>
        <w:rPr>
          <w:rFonts w:ascii="Arial" w:hAnsi="Arial" w:cs="Arial"/>
          <w:b/>
          <w:sz w:val="52"/>
          <w:szCs w:val="56"/>
        </w:rPr>
        <w:t xml:space="preserve">Administration (Top Up) </w:t>
      </w:r>
      <w:r w:rsidR="00DF126B" w:rsidRPr="00927003">
        <w:rPr>
          <w:rFonts w:ascii="Arial" w:hAnsi="Arial" w:cs="Arial"/>
          <w:b/>
          <w:sz w:val="52"/>
          <w:szCs w:val="56"/>
        </w:rPr>
        <w:t>Programme</w:t>
      </w:r>
    </w:p>
    <w:p w14:paraId="55C98588" w14:textId="77777777" w:rsidR="00254859" w:rsidRDefault="00254859">
      <w:pPr>
        <w:jc w:val="center"/>
        <w:rPr>
          <w:rFonts w:ascii="Arial" w:hAnsi="Arial" w:cs="Arial"/>
          <w:b/>
          <w:sz w:val="56"/>
          <w:szCs w:val="56"/>
        </w:rPr>
      </w:pPr>
    </w:p>
    <w:p w14:paraId="45351474" w14:textId="77777777" w:rsidR="000D0841" w:rsidRPr="00423AB1" w:rsidRDefault="00254859">
      <w:pPr>
        <w:jc w:val="center"/>
        <w:rPr>
          <w:rFonts w:ascii="Arial" w:hAnsi="Arial" w:cs="Arial"/>
          <w:b/>
          <w:sz w:val="56"/>
          <w:szCs w:val="56"/>
        </w:rPr>
      </w:pPr>
      <w:r>
        <w:rPr>
          <w:rFonts w:ascii="Arial" w:hAnsi="Arial" w:cs="Arial"/>
          <w:b/>
          <w:sz w:val="56"/>
          <w:szCs w:val="56"/>
        </w:rPr>
        <w:t>Faculty of Business, Law &amp; Social Sciences (BLSS)</w:t>
      </w:r>
    </w:p>
    <w:p w14:paraId="205E89A6" w14:textId="77777777" w:rsidR="00254859" w:rsidRDefault="00254859">
      <w:pPr>
        <w:jc w:val="center"/>
        <w:rPr>
          <w:rFonts w:ascii="Arial" w:hAnsi="Arial" w:cs="Arial"/>
          <w:b/>
          <w:sz w:val="56"/>
          <w:szCs w:val="56"/>
        </w:rPr>
      </w:pPr>
      <w:r>
        <w:rPr>
          <w:rFonts w:ascii="Arial" w:hAnsi="Arial" w:cs="Arial"/>
          <w:b/>
          <w:sz w:val="56"/>
          <w:szCs w:val="56"/>
        </w:rPr>
        <w:t xml:space="preserve">Business </w:t>
      </w:r>
      <w:r w:rsidR="000D0841" w:rsidRPr="00423AB1">
        <w:rPr>
          <w:rFonts w:ascii="Arial" w:hAnsi="Arial" w:cs="Arial"/>
          <w:b/>
          <w:sz w:val="56"/>
          <w:szCs w:val="56"/>
        </w:rPr>
        <w:t>School</w:t>
      </w:r>
    </w:p>
    <w:p w14:paraId="65D3612C" w14:textId="77777777" w:rsidR="000D0841" w:rsidRPr="00423AB1" w:rsidRDefault="000D0841">
      <w:pPr>
        <w:jc w:val="center"/>
        <w:rPr>
          <w:rFonts w:ascii="Arial" w:hAnsi="Arial" w:cs="Arial"/>
          <w:b/>
          <w:sz w:val="56"/>
          <w:szCs w:val="56"/>
        </w:rPr>
      </w:pPr>
      <w:r w:rsidRPr="00423AB1">
        <w:rPr>
          <w:rFonts w:ascii="Arial" w:hAnsi="Arial" w:cs="Arial"/>
          <w:b/>
          <w:sz w:val="56"/>
          <w:szCs w:val="56"/>
        </w:rPr>
        <w:t>Department</w:t>
      </w:r>
      <w:r w:rsidR="00254859">
        <w:rPr>
          <w:rFonts w:ascii="Arial" w:hAnsi="Arial" w:cs="Arial"/>
          <w:b/>
          <w:sz w:val="56"/>
          <w:szCs w:val="56"/>
        </w:rPr>
        <w:t xml:space="preserve"> of Strategy, Marketing &amp; Economics (SME)</w:t>
      </w:r>
    </w:p>
    <w:p w14:paraId="7943B3D7" w14:textId="77777777" w:rsidR="000D0841" w:rsidRPr="00423AB1" w:rsidRDefault="000D0841" w:rsidP="00E360C9">
      <w:pPr>
        <w:jc w:val="both"/>
        <w:rPr>
          <w:rFonts w:ascii="Arial" w:hAnsi="Arial" w:cs="Arial"/>
        </w:rPr>
      </w:pPr>
    </w:p>
    <w:p w14:paraId="7F20EDF8" w14:textId="77777777" w:rsidR="00DE6C5E" w:rsidRDefault="00DE6C5E" w:rsidP="00E360C9">
      <w:pPr>
        <w:pStyle w:val="Heading2"/>
        <w:jc w:val="both"/>
        <w:rPr>
          <w:rFonts w:ascii="Arial" w:hAnsi="Arial" w:cs="Arial"/>
        </w:rPr>
      </w:pPr>
    </w:p>
    <w:p w14:paraId="4DD62726" w14:textId="77777777" w:rsidR="00DE6C5E" w:rsidRDefault="00DE6C5E" w:rsidP="00E360C9">
      <w:pPr>
        <w:pStyle w:val="Heading2"/>
        <w:jc w:val="both"/>
        <w:rPr>
          <w:rFonts w:ascii="Arial" w:hAnsi="Arial" w:cs="Arial"/>
        </w:rPr>
      </w:pPr>
    </w:p>
    <w:p w14:paraId="44D8CA1A" w14:textId="77777777" w:rsidR="00DE6C5E" w:rsidRDefault="00DE6C5E" w:rsidP="00DE6C5E"/>
    <w:p w14:paraId="4BCE1B4A" w14:textId="77777777" w:rsidR="00DE6C5E" w:rsidRDefault="00DE6C5E" w:rsidP="00DE6C5E"/>
    <w:p w14:paraId="3CF9C98A" w14:textId="77777777" w:rsidR="00DE6C5E" w:rsidRDefault="00DE6C5E" w:rsidP="00DE6C5E"/>
    <w:p w14:paraId="55B57CF0" w14:textId="77777777" w:rsidR="00DE6C5E" w:rsidRDefault="00DE6C5E" w:rsidP="00DE6C5E"/>
    <w:p w14:paraId="2E86D9CE" w14:textId="77777777" w:rsidR="00DE6C5E" w:rsidRDefault="00DE6C5E" w:rsidP="00DE6C5E"/>
    <w:p w14:paraId="065E8CC8" w14:textId="77777777" w:rsidR="00DE6C5E" w:rsidRDefault="00DE6C5E" w:rsidP="00DE6C5E"/>
    <w:p w14:paraId="744B7912" w14:textId="77777777" w:rsidR="00DE6C5E" w:rsidRDefault="00DE6C5E" w:rsidP="00DE6C5E"/>
    <w:p w14:paraId="0E708C05" w14:textId="77777777" w:rsidR="00DE6C5E" w:rsidRPr="00DE6C5E" w:rsidRDefault="00DE6C5E" w:rsidP="00DE6C5E"/>
    <w:p w14:paraId="70B2E8CF" w14:textId="77777777" w:rsidR="007363BD" w:rsidRPr="00423AB1" w:rsidRDefault="007363BD" w:rsidP="00E360C9">
      <w:pPr>
        <w:pStyle w:val="Heading2"/>
        <w:jc w:val="both"/>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4092"/>
        <w:gridCol w:w="6102"/>
      </w:tblGrid>
      <w:tr w:rsidR="00561782" w:rsidRPr="00423AB1" w14:paraId="2A117757" w14:textId="77777777" w:rsidTr="00364CA4">
        <w:tc>
          <w:tcPr>
            <w:tcW w:w="10194" w:type="dxa"/>
            <w:gridSpan w:val="2"/>
          </w:tcPr>
          <w:p w14:paraId="1A9A3C8C" w14:textId="77777777" w:rsidR="00561782" w:rsidRPr="00423AB1" w:rsidRDefault="00561782" w:rsidP="00E360C9">
            <w:pPr>
              <w:pStyle w:val="Heading2"/>
              <w:jc w:val="both"/>
              <w:outlineLvl w:val="1"/>
              <w:rPr>
                <w:rFonts w:ascii="Arial" w:hAnsi="Arial" w:cs="Arial"/>
                <w:i/>
              </w:rPr>
            </w:pPr>
            <w:r w:rsidRPr="00423AB1">
              <w:rPr>
                <w:rFonts w:ascii="Arial" w:hAnsi="Arial" w:cs="Arial"/>
              </w:rPr>
              <w:t>Programme Philosophy</w:t>
            </w:r>
          </w:p>
        </w:tc>
      </w:tr>
      <w:tr w:rsidR="00561782" w:rsidRPr="00423AB1" w14:paraId="37A7BA47" w14:textId="77777777" w:rsidTr="00704669">
        <w:tc>
          <w:tcPr>
            <w:tcW w:w="10194" w:type="dxa"/>
            <w:gridSpan w:val="2"/>
          </w:tcPr>
          <w:p w14:paraId="7D730217" w14:textId="2F225EE7" w:rsidR="00E05AB7" w:rsidRDefault="00B42AFE" w:rsidP="00E360C9">
            <w:pPr>
              <w:spacing w:before="120"/>
              <w:jc w:val="both"/>
              <w:rPr>
                <w:rFonts w:ascii="Arial" w:hAnsi="Arial" w:cs="Arial"/>
              </w:rPr>
            </w:pPr>
            <w:r>
              <w:rPr>
                <w:rFonts w:ascii="Arial" w:hAnsi="Arial" w:cs="Arial"/>
              </w:rPr>
              <w:t xml:space="preserve">The </w:t>
            </w:r>
            <w:r w:rsidR="002B6FE4">
              <w:rPr>
                <w:rFonts w:ascii="Arial" w:hAnsi="Arial" w:cs="Arial"/>
              </w:rPr>
              <w:t>purpose</w:t>
            </w:r>
            <w:r>
              <w:rPr>
                <w:rFonts w:ascii="Arial" w:hAnsi="Arial" w:cs="Arial"/>
              </w:rPr>
              <w:t xml:space="preserve"> of </w:t>
            </w:r>
            <w:r w:rsidR="002B6FE4">
              <w:rPr>
                <w:rFonts w:ascii="Arial" w:hAnsi="Arial" w:cs="Arial"/>
              </w:rPr>
              <w:t xml:space="preserve">the </w:t>
            </w:r>
            <w:r w:rsidR="00885C42">
              <w:rPr>
                <w:rFonts w:ascii="Arial" w:hAnsi="Arial" w:cs="Arial"/>
              </w:rPr>
              <w:t xml:space="preserve">BA (Hons) Business </w:t>
            </w:r>
            <w:r w:rsidR="00FF45DB">
              <w:rPr>
                <w:rFonts w:ascii="Arial" w:hAnsi="Arial" w:cs="Arial"/>
              </w:rPr>
              <w:t xml:space="preserve">Administration </w:t>
            </w:r>
            <w:r w:rsidR="00FF4F9A">
              <w:rPr>
                <w:rFonts w:ascii="Arial" w:hAnsi="Arial" w:cs="Arial"/>
              </w:rPr>
              <w:t xml:space="preserve">(Top </w:t>
            </w:r>
            <w:r w:rsidR="00EA5587">
              <w:rPr>
                <w:rFonts w:ascii="Arial" w:hAnsi="Arial" w:cs="Arial"/>
              </w:rPr>
              <w:t>Up</w:t>
            </w:r>
            <w:r w:rsidR="00FF4F9A">
              <w:rPr>
                <w:rFonts w:ascii="Arial" w:hAnsi="Arial" w:cs="Arial"/>
              </w:rPr>
              <w:t xml:space="preserve">) </w:t>
            </w:r>
            <w:r w:rsidR="00885C42">
              <w:rPr>
                <w:rFonts w:ascii="Arial" w:hAnsi="Arial" w:cs="Arial"/>
              </w:rPr>
              <w:t>p</w:t>
            </w:r>
            <w:r w:rsidR="00272EF7">
              <w:rPr>
                <w:rFonts w:ascii="Arial" w:hAnsi="Arial" w:cs="Arial"/>
              </w:rPr>
              <w:t xml:space="preserve">rogramme </w:t>
            </w:r>
            <w:r>
              <w:rPr>
                <w:rFonts w:ascii="Arial" w:hAnsi="Arial" w:cs="Arial"/>
              </w:rPr>
              <w:t xml:space="preserve">is </w:t>
            </w:r>
            <w:r w:rsidR="00D126B1">
              <w:rPr>
                <w:rFonts w:ascii="Arial" w:hAnsi="Arial" w:cs="Arial"/>
              </w:rPr>
              <w:t xml:space="preserve">to </w:t>
            </w:r>
            <w:r>
              <w:rPr>
                <w:rFonts w:ascii="Arial" w:hAnsi="Arial" w:cs="Arial"/>
              </w:rPr>
              <w:t>prepar</w:t>
            </w:r>
            <w:r w:rsidR="00D126B1">
              <w:rPr>
                <w:rFonts w:ascii="Arial" w:hAnsi="Arial" w:cs="Arial"/>
              </w:rPr>
              <w:t xml:space="preserve">e </w:t>
            </w:r>
            <w:r w:rsidR="002B6FE4">
              <w:rPr>
                <w:rFonts w:ascii="Arial" w:hAnsi="Arial" w:cs="Arial"/>
              </w:rPr>
              <w:t xml:space="preserve">you for a successful career in business. </w:t>
            </w:r>
            <w:r w:rsidR="00004E03">
              <w:rPr>
                <w:rFonts w:ascii="Arial" w:hAnsi="Arial" w:cs="Arial"/>
              </w:rPr>
              <w:t xml:space="preserve"> </w:t>
            </w:r>
            <w:r w:rsidR="002B6FE4">
              <w:rPr>
                <w:rFonts w:ascii="Arial" w:hAnsi="Arial" w:cs="Arial"/>
              </w:rPr>
              <w:t xml:space="preserve">It will provide you with </w:t>
            </w:r>
            <w:r w:rsidR="00FF4F9A">
              <w:rPr>
                <w:rFonts w:ascii="Arial" w:hAnsi="Arial" w:cs="Arial"/>
              </w:rPr>
              <w:t>a solid understanding of business</w:t>
            </w:r>
            <w:r w:rsidR="002B6FE4">
              <w:rPr>
                <w:rFonts w:ascii="Arial" w:hAnsi="Arial" w:cs="Arial"/>
              </w:rPr>
              <w:t>,</w:t>
            </w:r>
            <w:r w:rsidR="00FF4F9A">
              <w:rPr>
                <w:rFonts w:ascii="Arial" w:hAnsi="Arial" w:cs="Arial"/>
              </w:rPr>
              <w:t xml:space="preserve"> and the </w:t>
            </w:r>
            <w:r w:rsidR="002B6FE4">
              <w:rPr>
                <w:rFonts w:ascii="Arial" w:hAnsi="Arial" w:cs="Arial"/>
              </w:rPr>
              <w:t>different roles undertake</w:t>
            </w:r>
            <w:r w:rsidR="00DB3427">
              <w:rPr>
                <w:rFonts w:ascii="Arial" w:hAnsi="Arial" w:cs="Arial"/>
              </w:rPr>
              <w:t>n</w:t>
            </w:r>
            <w:r w:rsidR="002B6FE4">
              <w:rPr>
                <w:rFonts w:ascii="Arial" w:hAnsi="Arial" w:cs="Arial"/>
              </w:rPr>
              <w:t xml:space="preserve"> </w:t>
            </w:r>
            <w:r w:rsidR="00DB3427">
              <w:rPr>
                <w:rFonts w:ascii="Arial" w:hAnsi="Arial" w:cs="Arial"/>
              </w:rPr>
              <w:t>within</w:t>
            </w:r>
            <w:r w:rsidR="002B6FE4">
              <w:rPr>
                <w:rFonts w:ascii="Arial" w:hAnsi="Arial" w:cs="Arial"/>
              </w:rPr>
              <w:t xml:space="preserve"> an enterprise</w:t>
            </w:r>
            <w:r w:rsidR="00E67E9A">
              <w:rPr>
                <w:rFonts w:ascii="Arial" w:hAnsi="Arial" w:cs="Arial"/>
              </w:rPr>
              <w:t xml:space="preserve">. </w:t>
            </w:r>
            <w:r w:rsidR="00004E03">
              <w:rPr>
                <w:rFonts w:ascii="Arial" w:hAnsi="Arial" w:cs="Arial"/>
              </w:rPr>
              <w:t xml:space="preserve"> </w:t>
            </w:r>
            <w:r w:rsidR="00E67E9A">
              <w:rPr>
                <w:rFonts w:ascii="Arial" w:hAnsi="Arial" w:cs="Arial"/>
              </w:rPr>
              <w:t>At the same time it will</w:t>
            </w:r>
            <w:r w:rsidR="00FF4F9A">
              <w:rPr>
                <w:rFonts w:ascii="Arial" w:hAnsi="Arial" w:cs="Arial"/>
              </w:rPr>
              <w:t xml:space="preserve"> build the key intellectual and vocational skills that will prepare you for a career in business administration. </w:t>
            </w:r>
            <w:r w:rsidR="00E67E9A">
              <w:rPr>
                <w:rFonts w:ascii="Arial" w:hAnsi="Arial" w:cs="Arial"/>
              </w:rPr>
              <w:t>B</w:t>
            </w:r>
            <w:r w:rsidR="00232BF3">
              <w:rPr>
                <w:rFonts w:ascii="Arial" w:hAnsi="Arial" w:cs="Arial"/>
              </w:rPr>
              <w:t xml:space="preserve">uilding on your previous business knowledge, </w:t>
            </w:r>
            <w:r w:rsidR="00FF4F9A">
              <w:rPr>
                <w:rFonts w:ascii="Arial" w:hAnsi="Arial" w:cs="Arial"/>
              </w:rPr>
              <w:t xml:space="preserve">the top up programme will </w:t>
            </w:r>
            <w:r>
              <w:rPr>
                <w:rFonts w:ascii="Arial" w:hAnsi="Arial" w:cs="Arial"/>
              </w:rPr>
              <w:t xml:space="preserve">equip </w:t>
            </w:r>
            <w:r w:rsidR="00760DE2">
              <w:rPr>
                <w:rFonts w:ascii="Arial" w:hAnsi="Arial" w:cs="Arial"/>
              </w:rPr>
              <w:t xml:space="preserve">you </w:t>
            </w:r>
            <w:r>
              <w:rPr>
                <w:rFonts w:ascii="Arial" w:hAnsi="Arial" w:cs="Arial"/>
              </w:rPr>
              <w:t xml:space="preserve">with the practical </w:t>
            </w:r>
            <w:r w:rsidR="00CA4A7C">
              <w:rPr>
                <w:rFonts w:ascii="Arial" w:hAnsi="Arial" w:cs="Arial"/>
              </w:rPr>
              <w:t xml:space="preserve">and transferrable </w:t>
            </w:r>
            <w:r>
              <w:rPr>
                <w:rFonts w:ascii="Arial" w:hAnsi="Arial" w:cs="Arial"/>
              </w:rPr>
              <w:t>skills</w:t>
            </w:r>
            <w:r w:rsidR="00D126B1">
              <w:rPr>
                <w:rFonts w:ascii="Arial" w:hAnsi="Arial" w:cs="Arial"/>
              </w:rPr>
              <w:t xml:space="preserve">, enterprising attributes and </w:t>
            </w:r>
            <w:r w:rsidR="0096508B">
              <w:rPr>
                <w:rFonts w:ascii="Arial" w:hAnsi="Arial" w:cs="Arial"/>
              </w:rPr>
              <w:t>attitudes</w:t>
            </w:r>
            <w:r w:rsidR="00D126B1">
              <w:rPr>
                <w:rFonts w:ascii="Arial" w:hAnsi="Arial" w:cs="Arial"/>
              </w:rPr>
              <w:t xml:space="preserve"> </w:t>
            </w:r>
            <w:r>
              <w:rPr>
                <w:rFonts w:ascii="Arial" w:hAnsi="Arial" w:cs="Arial"/>
              </w:rPr>
              <w:t>required to make an immediate impact</w:t>
            </w:r>
            <w:r w:rsidR="008E321D">
              <w:rPr>
                <w:rFonts w:ascii="Arial" w:hAnsi="Arial" w:cs="Arial"/>
              </w:rPr>
              <w:t xml:space="preserve"> </w:t>
            </w:r>
            <w:r w:rsidR="0096508B">
              <w:rPr>
                <w:rFonts w:ascii="Arial" w:hAnsi="Arial" w:cs="Arial"/>
              </w:rPr>
              <w:t xml:space="preserve">on </w:t>
            </w:r>
            <w:r w:rsidR="008E321D">
              <w:rPr>
                <w:rFonts w:ascii="Arial" w:hAnsi="Arial" w:cs="Arial"/>
              </w:rPr>
              <w:t>business organisations</w:t>
            </w:r>
            <w:r w:rsidR="00885C42">
              <w:rPr>
                <w:rFonts w:ascii="Arial" w:hAnsi="Arial" w:cs="Arial"/>
              </w:rPr>
              <w:t>.</w:t>
            </w:r>
            <w:r w:rsidR="00FF4F9A">
              <w:rPr>
                <w:rFonts w:ascii="Arial" w:hAnsi="Arial" w:cs="Arial"/>
              </w:rPr>
              <w:t xml:space="preserve"> </w:t>
            </w:r>
            <w:r w:rsidR="00232BF3">
              <w:rPr>
                <w:rFonts w:ascii="Arial" w:hAnsi="Arial" w:cs="Arial"/>
              </w:rPr>
              <w:t xml:space="preserve"> </w:t>
            </w:r>
            <w:r w:rsidR="00FF4F9A">
              <w:rPr>
                <w:rFonts w:ascii="Arial" w:hAnsi="Arial" w:cs="Arial"/>
              </w:rPr>
              <w:t xml:space="preserve">It is designed to give you the requisite knowledge and understanding of organisations and the business environment in which they operate. </w:t>
            </w:r>
            <w:r w:rsidR="00232BF3">
              <w:rPr>
                <w:rFonts w:ascii="Arial" w:hAnsi="Arial" w:cs="Arial"/>
              </w:rPr>
              <w:t xml:space="preserve"> </w:t>
            </w:r>
            <w:r w:rsidR="00FF4F9A">
              <w:rPr>
                <w:rFonts w:ascii="Arial" w:hAnsi="Arial" w:cs="Arial"/>
              </w:rPr>
              <w:t xml:space="preserve">You will be able to develop a wide range of cognitive and intellectual skills together with competencies specific to business and enterprise </w:t>
            </w:r>
            <w:r w:rsidR="00232BF3">
              <w:rPr>
                <w:rFonts w:ascii="Arial" w:hAnsi="Arial" w:cs="Arial"/>
              </w:rPr>
              <w:t xml:space="preserve">that will enable you to succeed in </w:t>
            </w:r>
            <w:r w:rsidR="00E67E9A">
              <w:rPr>
                <w:rFonts w:ascii="Arial" w:hAnsi="Arial" w:cs="Arial"/>
              </w:rPr>
              <w:t>m</w:t>
            </w:r>
            <w:r w:rsidR="00232BF3">
              <w:rPr>
                <w:rFonts w:ascii="Arial" w:hAnsi="Arial" w:cs="Arial"/>
              </w:rPr>
              <w:t>any business environment</w:t>
            </w:r>
            <w:r w:rsidR="00E67E9A">
              <w:rPr>
                <w:rFonts w:ascii="Arial" w:hAnsi="Arial" w:cs="Arial"/>
              </w:rPr>
              <w:t>s</w:t>
            </w:r>
            <w:r w:rsidR="00232BF3">
              <w:rPr>
                <w:rFonts w:ascii="Arial" w:hAnsi="Arial" w:cs="Arial"/>
              </w:rPr>
              <w:t>.</w:t>
            </w:r>
          </w:p>
          <w:p w14:paraId="2B3AB29E" w14:textId="05E3107F" w:rsidR="00232BF3" w:rsidRDefault="00232BF3" w:rsidP="00E360C9">
            <w:pPr>
              <w:jc w:val="both"/>
              <w:rPr>
                <w:rFonts w:ascii="Arial" w:hAnsi="Arial" w:cs="Arial"/>
              </w:rPr>
            </w:pPr>
          </w:p>
          <w:p w14:paraId="40243420" w14:textId="77777777" w:rsidR="00B42AFE" w:rsidRDefault="00B42AFE" w:rsidP="00E360C9">
            <w:pPr>
              <w:jc w:val="both"/>
              <w:rPr>
                <w:rFonts w:ascii="Arial" w:hAnsi="Arial" w:cs="Arial"/>
              </w:rPr>
            </w:pPr>
            <w:r>
              <w:rPr>
                <w:rFonts w:ascii="Arial" w:hAnsi="Arial" w:cs="Arial"/>
              </w:rPr>
              <w:t>The programme will:</w:t>
            </w:r>
          </w:p>
          <w:p w14:paraId="47F08E8F" w14:textId="77777777" w:rsidR="00B42AFE" w:rsidRDefault="00B42AFE" w:rsidP="00E360C9">
            <w:pPr>
              <w:jc w:val="both"/>
              <w:rPr>
                <w:rFonts w:ascii="Arial" w:hAnsi="Arial" w:cs="Arial"/>
              </w:rPr>
            </w:pPr>
          </w:p>
          <w:p w14:paraId="7299E31B" w14:textId="3BCD8EEB" w:rsidR="00B42AFE" w:rsidRPr="001F62C2" w:rsidRDefault="00B42AFE" w:rsidP="00E360C9">
            <w:pPr>
              <w:pStyle w:val="ListParagraph"/>
              <w:numPr>
                <w:ilvl w:val="0"/>
                <w:numId w:val="5"/>
              </w:numPr>
              <w:jc w:val="both"/>
              <w:rPr>
                <w:rFonts w:ascii="Arial" w:hAnsi="Arial" w:cs="Arial"/>
              </w:rPr>
            </w:pPr>
            <w:r w:rsidRPr="001F62C2">
              <w:rPr>
                <w:rFonts w:ascii="Arial" w:hAnsi="Arial" w:cs="Arial"/>
              </w:rPr>
              <w:t xml:space="preserve">Equip </w:t>
            </w:r>
            <w:r w:rsidR="000C2DC0" w:rsidRPr="001F62C2">
              <w:rPr>
                <w:rFonts w:ascii="Arial" w:hAnsi="Arial" w:cs="Arial"/>
              </w:rPr>
              <w:t xml:space="preserve">you </w:t>
            </w:r>
            <w:r w:rsidRPr="001F62C2">
              <w:rPr>
                <w:rFonts w:ascii="Arial" w:hAnsi="Arial" w:cs="Arial"/>
              </w:rPr>
              <w:t xml:space="preserve">with </w:t>
            </w:r>
            <w:r w:rsidR="00FF45DB" w:rsidRPr="001F62C2">
              <w:rPr>
                <w:rFonts w:ascii="Arial" w:hAnsi="Arial" w:cs="Arial"/>
              </w:rPr>
              <w:t>an in-depth understanding of business theory</w:t>
            </w:r>
            <w:r w:rsidR="001F62C2" w:rsidRPr="001F62C2">
              <w:rPr>
                <w:rFonts w:ascii="Arial" w:hAnsi="Arial" w:cs="Arial"/>
              </w:rPr>
              <w:t xml:space="preserve"> and </w:t>
            </w:r>
            <w:r w:rsidRPr="001F62C2">
              <w:rPr>
                <w:rFonts w:ascii="Arial" w:hAnsi="Arial" w:cs="Arial"/>
              </w:rPr>
              <w:t>the ability to apply business theory and practice in a variety of business environment</w:t>
            </w:r>
            <w:r w:rsidR="00671C15">
              <w:rPr>
                <w:rFonts w:ascii="Arial" w:hAnsi="Arial" w:cs="Arial"/>
              </w:rPr>
              <w:t>s</w:t>
            </w:r>
            <w:r w:rsidRPr="001F62C2">
              <w:rPr>
                <w:rFonts w:ascii="Arial" w:hAnsi="Arial" w:cs="Arial"/>
              </w:rPr>
              <w:t xml:space="preserve"> and situations</w:t>
            </w:r>
            <w:r w:rsidR="0079501D" w:rsidRPr="001F62C2">
              <w:rPr>
                <w:rFonts w:ascii="Arial" w:hAnsi="Arial" w:cs="Arial"/>
              </w:rPr>
              <w:t>;</w:t>
            </w:r>
          </w:p>
          <w:p w14:paraId="14AA76E0" w14:textId="293647DC" w:rsidR="00B42AFE" w:rsidRPr="00B42AFE" w:rsidRDefault="00B42AFE" w:rsidP="00E360C9">
            <w:pPr>
              <w:pStyle w:val="ListParagraph"/>
              <w:numPr>
                <w:ilvl w:val="0"/>
                <w:numId w:val="5"/>
              </w:numPr>
              <w:jc w:val="both"/>
              <w:rPr>
                <w:rFonts w:ascii="Arial" w:hAnsi="Arial" w:cs="Arial"/>
              </w:rPr>
            </w:pPr>
            <w:r w:rsidRPr="00B42AFE">
              <w:rPr>
                <w:rFonts w:ascii="Arial" w:hAnsi="Arial" w:cs="Arial"/>
              </w:rPr>
              <w:t xml:space="preserve">Develop </w:t>
            </w:r>
            <w:r w:rsidR="000C2DC0">
              <w:rPr>
                <w:rFonts w:ascii="Arial" w:hAnsi="Arial" w:cs="Arial"/>
              </w:rPr>
              <w:t xml:space="preserve">your </w:t>
            </w:r>
            <w:r w:rsidRPr="00B42AFE">
              <w:rPr>
                <w:rFonts w:ascii="Arial" w:hAnsi="Arial" w:cs="Arial"/>
              </w:rPr>
              <w:t>key transferable skills that are essential to a career in business</w:t>
            </w:r>
            <w:r w:rsidR="0079501D">
              <w:rPr>
                <w:rFonts w:ascii="Arial" w:hAnsi="Arial" w:cs="Arial"/>
              </w:rPr>
              <w:t>;</w:t>
            </w:r>
          </w:p>
          <w:p w14:paraId="6A9F30C9" w14:textId="5A75A419" w:rsidR="00B42AFE" w:rsidRDefault="00B42AFE" w:rsidP="00E360C9">
            <w:pPr>
              <w:pStyle w:val="ListParagraph"/>
              <w:numPr>
                <w:ilvl w:val="0"/>
                <w:numId w:val="5"/>
              </w:numPr>
              <w:jc w:val="both"/>
              <w:rPr>
                <w:rFonts w:ascii="Arial" w:hAnsi="Arial" w:cs="Arial"/>
              </w:rPr>
            </w:pPr>
            <w:r w:rsidRPr="00B42AFE">
              <w:rPr>
                <w:rFonts w:ascii="Arial" w:hAnsi="Arial" w:cs="Arial"/>
              </w:rPr>
              <w:t xml:space="preserve">Provide </w:t>
            </w:r>
            <w:r w:rsidR="000C2DC0">
              <w:rPr>
                <w:rFonts w:ascii="Arial" w:hAnsi="Arial" w:cs="Arial"/>
              </w:rPr>
              <w:t xml:space="preserve">you </w:t>
            </w:r>
            <w:r w:rsidRPr="00B42AFE">
              <w:rPr>
                <w:rFonts w:ascii="Arial" w:hAnsi="Arial" w:cs="Arial"/>
              </w:rPr>
              <w:t xml:space="preserve">with the opportunity to develop specialist business skills of </w:t>
            </w:r>
            <w:r w:rsidR="000C2DC0">
              <w:rPr>
                <w:rFonts w:ascii="Arial" w:hAnsi="Arial" w:cs="Arial"/>
              </w:rPr>
              <w:t>your</w:t>
            </w:r>
            <w:r w:rsidRPr="00B42AFE">
              <w:rPr>
                <w:rFonts w:ascii="Arial" w:hAnsi="Arial" w:cs="Arial"/>
              </w:rPr>
              <w:t xml:space="preserve"> choice</w:t>
            </w:r>
            <w:r w:rsidR="00E67E9A">
              <w:rPr>
                <w:rFonts w:ascii="Arial" w:hAnsi="Arial" w:cs="Arial"/>
              </w:rPr>
              <w:t>.</w:t>
            </w:r>
            <w:r w:rsidR="00E67E9A" w:rsidRPr="00B42AFE">
              <w:rPr>
                <w:rFonts w:ascii="Arial" w:hAnsi="Arial" w:cs="Arial"/>
              </w:rPr>
              <w:t xml:space="preserve"> </w:t>
            </w:r>
          </w:p>
          <w:p w14:paraId="6B50CBB3" w14:textId="77777777" w:rsidR="00364CA4" w:rsidRDefault="00364CA4" w:rsidP="00E360C9">
            <w:pPr>
              <w:pStyle w:val="ListParagraph"/>
              <w:jc w:val="both"/>
              <w:rPr>
                <w:rFonts w:ascii="Arial" w:hAnsi="Arial" w:cs="Arial"/>
              </w:rPr>
            </w:pPr>
          </w:p>
          <w:p w14:paraId="7F586F4A" w14:textId="549F8D32" w:rsidR="006E61C1" w:rsidRDefault="00F12DC6">
            <w:pPr>
              <w:jc w:val="both"/>
              <w:rPr>
                <w:rFonts w:ascii="Arial" w:hAnsi="Arial" w:cs="Arial"/>
              </w:rPr>
            </w:pPr>
            <w:r w:rsidRPr="006E61C1">
              <w:rPr>
                <w:rFonts w:ascii="Arial" w:hAnsi="Arial" w:cs="Arial"/>
              </w:rPr>
              <w:t xml:space="preserve">Business Administration is closely related to </w:t>
            </w:r>
            <w:r w:rsidR="00EA5587">
              <w:rPr>
                <w:rFonts w:ascii="Arial" w:hAnsi="Arial" w:cs="Arial"/>
              </w:rPr>
              <w:t xml:space="preserve">the subjects of </w:t>
            </w:r>
            <w:r w:rsidR="00EA5587" w:rsidRPr="00EA5587">
              <w:rPr>
                <w:rFonts w:ascii="Arial" w:hAnsi="Arial" w:cs="Arial"/>
              </w:rPr>
              <w:t>strategy, management, finance, marketing and enterprise</w:t>
            </w:r>
            <w:r w:rsidRPr="006E61C1">
              <w:rPr>
                <w:rFonts w:ascii="Arial" w:hAnsi="Arial" w:cs="Arial"/>
              </w:rPr>
              <w:t>.</w:t>
            </w:r>
            <w:r>
              <w:rPr>
                <w:rFonts w:ascii="Arial" w:hAnsi="Arial" w:cs="Arial"/>
              </w:rPr>
              <w:t xml:space="preserve">  In this programme you will be able to develop an understanding of a wide variety of activities, functions, professional skills and the powerful critical awareness that careers in today’s </w:t>
            </w:r>
            <w:r w:rsidR="00860F3D">
              <w:rPr>
                <w:rFonts w:ascii="Arial" w:hAnsi="Arial" w:cs="Arial"/>
              </w:rPr>
              <w:t xml:space="preserve">global </w:t>
            </w:r>
            <w:r>
              <w:rPr>
                <w:rFonts w:ascii="Arial" w:hAnsi="Arial" w:cs="Arial"/>
              </w:rPr>
              <w:t>business</w:t>
            </w:r>
            <w:r w:rsidR="00860F3D">
              <w:rPr>
                <w:rFonts w:ascii="Arial" w:hAnsi="Arial" w:cs="Arial"/>
              </w:rPr>
              <w:t>es</w:t>
            </w:r>
            <w:r>
              <w:rPr>
                <w:rFonts w:ascii="Arial" w:hAnsi="Arial" w:cs="Arial"/>
              </w:rPr>
              <w:t xml:space="preserve"> demand.</w:t>
            </w:r>
            <w:r w:rsidR="006E61C1" w:rsidRPr="006E61C1">
              <w:rPr>
                <w:rFonts w:ascii="Arial" w:hAnsi="Arial" w:cs="Arial"/>
              </w:rPr>
              <w:t xml:space="preserve"> </w:t>
            </w:r>
            <w:r w:rsidR="006E61C1">
              <w:rPr>
                <w:rFonts w:ascii="Arial" w:hAnsi="Arial" w:cs="Arial"/>
              </w:rPr>
              <w:t xml:space="preserve"> </w:t>
            </w:r>
            <w:r w:rsidR="00C758B1">
              <w:rPr>
                <w:rFonts w:ascii="Arial" w:hAnsi="Arial" w:cs="Arial"/>
              </w:rPr>
              <w:t xml:space="preserve">You are offered the opportunity to develop a broad base of business knowledge, a range of essential personal competencies, and a comprehensive understanding of both the individual within an organisation and the organisation within its environment.  This will help to equip you for employment in large and small organisations, or in setting up your own businesses.  </w:t>
            </w:r>
            <w:r w:rsidR="006E61C1">
              <w:rPr>
                <w:rFonts w:ascii="Arial" w:hAnsi="Arial" w:cs="Arial"/>
              </w:rPr>
              <w:t>With flexibility, you will be able to choose options</w:t>
            </w:r>
            <w:r>
              <w:rPr>
                <w:rFonts w:ascii="Arial" w:hAnsi="Arial" w:cs="Arial"/>
              </w:rPr>
              <w:t xml:space="preserve"> in the second semester</w:t>
            </w:r>
            <w:r w:rsidR="00C758B1">
              <w:rPr>
                <w:rFonts w:ascii="Arial" w:hAnsi="Arial" w:cs="Arial"/>
              </w:rPr>
              <w:t xml:space="preserve"> and focus on building and developing key transferable skills for your career choice</w:t>
            </w:r>
            <w:r w:rsidR="00EC38B6">
              <w:rPr>
                <w:rFonts w:ascii="Arial" w:hAnsi="Arial" w:cs="Arial"/>
              </w:rPr>
              <w:t>.</w:t>
            </w:r>
            <w:r w:rsidR="001B4F50">
              <w:rPr>
                <w:rFonts w:ascii="Arial" w:hAnsi="Arial" w:cs="Arial"/>
              </w:rPr>
              <w:t xml:space="preserve">  </w:t>
            </w:r>
          </w:p>
          <w:p w14:paraId="1EEFD07B" w14:textId="77777777" w:rsidR="006E61C1" w:rsidRDefault="006E61C1">
            <w:pPr>
              <w:jc w:val="both"/>
              <w:rPr>
                <w:rFonts w:ascii="Arial" w:hAnsi="Arial" w:cs="Arial"/>
              </w:rPr>
            </w:pPr>
          </w:p>
          <w:p w14:paraId="2E63C0D8" w14:textId="07F8A9BC" w:rsidR="0086492A" w:rsidRPr="009A7A01" w:rsidRDefault="00E67E9A" w:rsidP="00E360C9">
            <w:pPr>
              <w:autoSpaceDE w:val="0"/>
              <w:autoSpaceDN w:val="0"/>
              <w:adjustRightInd w:val="0"/>
              <w:jc w:val="both"/>
              <w:rPr>
                <w:rFonts w:ascii="Arial" w:hAnsi="Arial" w:cs="Arial"/>
              </w:rPr>
            </w:pPr>
            <w:r>
              <w:rPr>
                <w:rFonts w:ascii="Arial" w:hAnsi="Arial" w:cs="Arial"/>
              </w:rPr>
              <w:t>As you j</w:t>
            </w:r>
            <w:r w:rsidR="00BF0DD7">
              <w:rPr>
                <w:rFonts w:ascii="Arial" w:hAnsi="Arial" w:cs="Arial"/>
              </w:rPr>
              <w:t xml:space="preserve">oin us at </w:t>
            </w:r>
            <w:r>
              <w:rPr>
                <w:rFonts w:ascii="Arial" w:hAnsi="Arial" w:cs="Arial"/>
              </w:rPr>
              <w:t>l</w:t>
            </w:r>
            <w:r w:rsidR="00BF0DD7">
              <w:rPr>
                <w:rFonts w:ascii="Arial" w:hAnsi="Arial" w:cs="Arial"/>
              </w:rPr>
              <w:t xml:space="preserve">evel 6 with your previous knowledge and accredited experiential learning, </w:t>
            </w:r>
            <w:r>
              <w:rPr>
                <w:rFonts w:ascii="Arial" w:hAnsi="Arial" w:cs="Arial"/>
              </w:rPr>
              <w:t xml:space="preserve">the </w:t>
            </w:r>
            <w:r w:rsidR="00BF0DD7">
              <w:rPr>
                <w:rFonts w:ascii="Arial" w:hAnsi="Arial" w:cs="Arial"/>
              </w:rPr>
              <w:t>BA Business Administration (</w:t>
            </w:r>
            <w:r w:rsidR="00EA5587">
              <w:rPr>
                <w:rFonts w:ascii="Arial" w:hAnsi="Arial" w:cs="Arial"/>
              </w:rPr>
              <w:t>T</w:t>
            </w:r>
            <w:r w:rsidR="00BF0DD7">
              <w:rPr>
                <w:rFonts w:ascii="Arial" w:hAnsi="Arial" w:cs="Arial"/>
              </w:rPr>
              <w:t xml:space="preserve">op </w:t>
            </w:r>
            <w:r w:rsidR="00EA5587">
              <w:rPr>
                <w:rFonts w:ascii="Arial" w:hAnsi="Arial" w:cs="Arial"/>
              </w:rPr>
              <w:t>U</w:t>
            </w:r>
            <w:r w:rsidR="00BF0DD7">
              <w:rPr>
                <w:rFonts w:ascii="Arial" w:hAnsi="Arial" w:cs="Arial"/>
              </w:rPr>
              <w:t xml:space="preserve">p) programme aims to prepare you </w:t>
            </w:r>
            <w:r w:rsidR="00BF0DD7" w:rsidRPr="005D78F1">
              <w:rPr>
                <w:rFonts w:ascii="Arial" w:hAnsi="Arial" w:cs="Arial"/>
              </w:rPr>
              <w:t xml:space="preserve">for a career in </w:t>
            </w:r>
            <w:r w:rsidR="00BF0DD7">
              <w:rPr>
                <w:rFonts w:ascii="Arial" w:hAnsi="Arial" w:cs="Arial"/>
              </w:rPr>
              <w:t>general business administration.</w:t>
            </w:r>
            <w:r w:rsidR="00BF0DD7" w:rsidRPr="00277027">
              <w:rPr>
                <w:rFonts w:ascii="Arial" w:hAnsi="Arial" w:cs="Arial"/>
              </w:rPr>
              <w:t xml:space="preserve"> </w:t>
            </w:r>
            <w:r w:rsidR="00004E03">
              <w:rPr>
                <w:rFonts w:ascii="Arial" w:hAnsi="Arial" w:cs="Arial"/>
              </w:rPr>
              <w:t xml:space="preserve"> </w:t>
            </w:r>
            <w:r w:rsidR="00364CA4" w:rsidRPr="00277027">
              <w:rPr>
                <w:rFonts w:ascii="Arial" w:hAnsi="Arial" w:cs="Arial"/>
              </w:rPr>
              <w:t>Throughout the programme you</w:t>
            </w:r>
            <w:r w:rsidR="00860F3D">
              <w:rPr>
                <w:rFonts w:ascii="Arial" w:hAnsi="Arial" w:cs="Arial"/>
              </w:rPr>
              <w:t xml:space="preserve"> wi</w:t>
            </w:r>
            <w:r w:rsidR="00364CA4" w:rsidRPr="00277027">
              <w:rPr>
                <w:rFonts w:ascii="Arial" w:hAnsi="Arial" w:cs="Arial"/>
              </w:rPr>
              <w:t>ll be developed into a work</w:t>
            </w:r>
            <w:r w:rsidR="0079501D">
              <w:rPr>
                <w:rFonts w:ascii="Arial" w:hAnsi="Arial" w:cs="Arial"/>
              </w:rPr>
              <w:t>-</w:t>
            </w:r>
            <w:r w:rsidR="00364CA4" w:rsidRPr="00277027">
              <w:rPr>
                <w:rFonts w:ascii="Arial" w:hAnsi="Arial" w:cs="Arial"/>
              </w:rPr>
              <w:t xml:space="preserve">ready graduate, equipped with a range of </w:t>
            </w:r>
            <w:r w:rsidR="00947A2C">
              <w:rPr>
                <w:rFonts w:ascii="Arial" w:hAnsi="Arial" w:cs="Arial"/>
              </w:rPr>
              <w:t xml:space="preserve">intellectual, enterprising </w:t>
            </w:r>
            <w:r w:rsidR="00364CA4" w:rsidRPr="00277027">
              <w:rPr>
                <w:rFonts w:ascii="Arial" w:hAnsi="Arial" w:cs="Arial"/>
              </w:rPr>
              <w:t>and employability skills</w:t>
            </w:r>
            <w:r w:rsidR="0079501D">
              <w:rPr>
                <w:rFonts w:ascii="Arial" w:hAnsi="Arial" w:cs="Arial"/>
              </w:rPr>
              <w:t>,</w:t>
            </w:r>
            <w:r w:rsidR="00364CA4" w:rsidRPr="00277027">
              <w:rPr>
                <w:rFonts w:ascii="Arial" w:hAnsi="Arial" w:cs="Arial"/>
              </w:rPr>
              <w:t xml:space="preserve"> suitable for a wide range of positions. </w:t>
            </w:r>
            <w:r w:rsidR="00BF0DD7">
              <w:rPr>
                <w:rFonts w:ascii="Arial" w:hAnsi="Arial" w:cs="Arial"/>
              </w:rPr>
              <w:t xml:space="preserve"> </w:t>
            </w:r>
            <w:r w:rsidR="00364CA4" w:rsidRPr="00277027">
              <w:rPr>
                <w:rFonts w:ascii="Arial" w:hAnsi="Arial" w:cs="Arial"/>
              </w:rPr>
              <w:t>Your course will foster your</w:t>
            </w:r>
            <w:r w:rsidR="00364CA4">
              <w:rPr>
                <w:rFonts w:ascii="Arial" w:hAnsi="Arial" w:cs="Arial"/>
              </w:rPr>
              <w:t xml:space="preserve"> </w:t>
            </w:r>
            <w:r w:rsidR="00364CA4" w:rsidRPr="00277027">
              <w:rPr>
                <w:rFonts w:ascii="Arial" w:hAnsi="Arial" w:cs="Arial"/>
              </w:rPr>
              <w:t xml:space="preserve">intellectual and moral development and encourage your personal commitment to the </w:t>
            </w:r>
            <w:r w:rsidR="00860F3D">
              <w:rPr>
                <w:rFonts w:ascii="Arial" w:hAnsi="Arial" w:cs="Arial"/>
              </w:rPr>
              <w:t>end</w:t>
            </w:r>
            <w:r w:rsidR="00860F3D" w:rsidRPr="00277027">
              <w:rPr>
                <w:rFonts w:ascii="Arial" w:hAnsi="Arial" w:cs="Arial"/>
              </w:rPr>
              <w:t xml:space="preserve"> </w:t>
            </w:r>
            <w:r w:rsidR="00364CA4" w:rsidRPr="00277027">
              <w:rPr>
                <w:rFonts w:ascii="Arial" w:hAnsi="Arial" w:cs="Arial"/>
              </w:rPr>
              <w:t>of becoming</w:t>
            </w:r>
            <w:r w:rsidR="00364CA4">
              <w:rPr>
                <w:rFonts w:ascii="Arial" w:hAnsi="Arial" w:cs="Arial"/>
              </w:rPr>
              <w:t xml:space="preserve"> </w:t>
            </w:r>
            <w:r w:rsidR="00364CA4" w:rsidRPr="00277027">
              <w:rPr>
                <w:rFonts w:ascii="Arial" w:hAnsi="Arial" w:cs="Arial"/>
              </w:rPr>
              <w:t>a business professional</w:t>
            </w:r>
            <w:r w:rsidR="00D36748">
              <w:rPr>
                <w:rFonts w:ascii="Arial" w:hAnsi="Arial" w:cs="Arial"/>
              </w:rPr>
              <w:t xml:space="preserve">. </w:t>
            </w:r>
            <w:r w:rsidR="00BF0DD7">
              <w:rPr>
                <w:rFonts w:ascii="Arial" w:hAnsi="Arial" w:cs="Arial"/>
              </w:rPr>
              <w:t xml:space="preserve"> </w:t>
            </w:r>
            <w:r w:rsidR="00D36748">
              <w:rPr>
                <w:rFonts w:ascii="Arial" w:hAnsi="Arial" w:cs="Arial"/>
              </w:rPr>
              <w:t>It will also develop your core behaviours through learning activities that enable you to practise, exhibit and develop confidence in enterprise</w:t>
            </w:r>
            <w:r w:rsidR="00364CA4" w:rsidRPr="00277027">
              <w:rPr>
                <w:rFonts w:ascii="Arial" w:hAnsi="Arial" w:cs="Arial"/>
              </w:rPr>
              <w:t>.</w:t>
            </w:r>
            <w:r w:rsidR="00364CA4">
              <w:rPr>
                <w:rFonts w:ascii="Arial" w:hAnsi="Arial" w:cs="Arial"/>
              </w:rPr>
              <w:t xml:space="preserve"> </w:t>
            </w:r>
            <w:r w:rsidR="00BF0DD7">
              <w:rPr>
                <w:rFonts w:ascii="Arial" w:hAnsi="Arial" w:cs="Arial"/>
              </w:rPr>
              <w:t xml:space="preserve"> </w:t>
            </w:r>
            <w:r w:rsidR="000F4BC5">
              <w:rPr>
                <w:rFonts w:ascii="Arial" w:hAnsi="Arial" w:cs="Arial"/>
              </w:rPr>
              <w:t xml:space="preserve">It combines the broad understanding of </w:t>
            </w:r>
            <w:r w:rsidR="00004E03">
              <w:rPr>
                <w:rFonts w:ascii="Arial" w:hAnsi="Arial" w:cs="Arial"/>
              </w:rPr>
              <w:t>B</w:t>
            </w:r>
            <w:r w:rsidR="000F4BC5">
              <w:rPr>
                <w:rFonts w:ascii="Arial" w:hAnsi="Arial" w:cs="Arial"/>
              </w:rPr>
              <w:t xml:space="preserve">usiness </w:t>
            </w:r>
            <w:r w:rsidR="00004E03">
              <w:rPr>
                <w:rFonts w:ascii="Arial" w:hAnsi="Arial" w:cs="Arial"/>
              </w:rPr>
              <w:t>P</w:t>
            </w:r>
            <w:r w:rsidR="00DD3401">
              <w:rPr>
                <w:rFonts w:ascii="Arial" w:hAnsi="Arial" w:cs="Arial"/>
              </w:rPr>
              <w:t xml:space="preserve">rocess and </w:t>
            </w:r>
            <w:r w:rsidR="00004E03">
              <w:rPr>
                <w:rFonts w:ascii="Arial" w:hAnsi="Arial" w:cs="Arial"/>
              </w:rPr>
              <w:t>S</w:t>
            </w:r>
            <w:r w:rsidR="00DD3401">
              <w:rPr>
                <w:rFonts w:ascii="Arial" w:hAnsi="Arial" w:cs="Arial"/>
              </w:rPr>
              <w:t xml:space="preserve">ystems, </w:t>
            </w:r>
            <w:r w:rsidR="00DE4006">
              <w:rPr>
                <w:rFonts w:ascii="Arial" w:hAnsi="Arial" w:cs="Arial"/>
              </w:rPr>
              <w:t xml:space="preserve">e-Business, </w:t>
            </w:r>
            <w:r w:rsidR="00004E03">
              <w:rPr>
                <w:rFonts w:ascii="Arial" w:hAnsi="Arial" w:cs="Arial"/>
              </w:rPr>
              <w:t>C</w:t>
            </w:r>
            <w:r w:rsidR="00851C12">
              <w:rPr>
                <w:rFonts w:ascii="Arial" w:hAnsi="Arial" w:cs="Arial"/>
              </w:rPr>
              <w:t xml:space="preserve">ross-cultural </w:t>
            </w:r>
            <w:r w:rsidR="00004E03">
              <w:rPr>
                <w:rFonts w:ascii="Arial" w:hAnsi="Arial" w:cs="Arial"/>
              </w:rPr>
              <w:t>C</w:t>
            </w:r>
            <w:r w:rsidR="00851C12">
              <w:rPr>
                <w:rFonts w:ascii="Arial" w:hAnsi="Arial" w:cs="Arial"/>
              </w:rPr>
              <w:t xml:space="preserve">onsumer </w:t>
            </w:r>
            <w:r w:rsidR="00004E03">
              <w:rPr>
                <w:rFonts w:ascii="Arial" w:hAnsi="Arial" w:cs="Arial"/>
              </w:rPr>
              <w:t>B</w:t>
            </w:r>
            <w:r w:rsidR="00851C12">
              <w:rPr>
                <w:rFonts w:ascii="Arial" w:hAnsi="Arial" w:cs="Arial"/>
              </w:rPr>
              <w:t xml:space="preserve">ehaviour, as well as </w:t>
            </w:r>
            <w:r w:rsidR="00004E03">
              <w:rPr>
                <w:rFonts w:ascii="Arial" w:hAnsi="Arial" w:cs="Arial"/>
              </w:rPr>
              <w:t>C</w:t>
            </w:r>
            <w:r w:rsidR="00851C12">
              <w:rPr>
                <w:rFonts w:ascii="Arial" w:hAnsi="Arial" w:cs="Arial"/>
              </w:rPr>
              <w:t xml:space="preserve">ontemporary </w:t>
            </w:r>
            <w:r w:rsidR="00004E03">
              <w:rPr>
                <w:rFonts w:ascii="Arial" w:hAnsi="Arial" w:cs="Arial"/>
              </w:rPr>
              <w:t>G</w:t>
            </w:r>
            <w:r w:rsidR="00851C12">
              <w:rPr>
                <w:rFonts w:ascii="Arial" w:hAnsi="Arial" w:cs="Arial"/>
              </w:rPr>
              <w:t xml:space="preserve">lobal </w:t>
            </w:r>
            <w:r w:rsidR="00004E03">
              <w:rPr>
                <w:rFonts w:ascii="Arial" w:hAnsi="Arial" w:cs="Arial"/>
              </w:rPr>
              <w:t>M</w:t>
            </w:r>
            <w:r w:rsidR="00851C12">
              <w:rPr>
                <w:rFonts w:ascii="Arial" w:hAnsi="Arial" w:cs="Arial"/>
              </w:rPr>
              <w:t>anagement</w:t>
            </w:r>
            <w:r w:rsidR="00004E03">
              <w:rPr>
                <w:rFonts w:ascii="Arial" w:hAnsi="Arial" w:cs="Arial"/>
              </w:rPr>
              <w:t xml:space="preserve"> Issues</w:t>
            </w:r>
            <w:r w:rsidR="001B354E">
              <w:rPr>
                <w:rFonts w:ascii="Arial" w:hAnsi="Arial" w:cs="Arial"/>
              </w:rPr>
              <w:t xml:space="preserve">, </w:t>
            </w:r>
            <w:r w:rsidR="000F4BC5">
              <w:rPr>
                <w:rFonts w:ascii="Arial" w:hAnsi="Arial" w:cs="Arial"/>
              </w:rPr>
              <w:t>with the specific knowledge which is applied in the marketing</w:t>
            </w:r>
            <w:r w:rsidR="00DE4006">
              <w:rPr>
                <w:rFonts w:ascii="Arial" w:hAnsi="Arial" w:cs="Arial"/>
              </w:rPr>
              <w:t xml:space="preserve"> and general business </w:t>
            </w:r>
            <w:r w:rsidR="001B354E">
              <w:rPr>
                <w:rFonts w:ascii="Arial" w:hAnsi="Arial" w:cs="Arial"/>
              </w:rPr>
              <w:t xml:space="preserve">management </w:t>
            </w:r>
            <w:r w:rsidR="000F4BC5">
              <w:rPr>
                <w:rFonts w:ascii="Arial" w:hAnsi="Arial" w:cs="Arial"/>
              </w:rPr>
              <w:t>area</w:t>
            </w:r>
            <w:r w:rsidR="00860F3D">
              <w:rPr>
                <w:rFonts w:ascii="Arial" w:hAnsi="Arial" w:cs="Arial"/>
              </w:rPr>
              <w:t>s</w:t>
            </w:r>
            <w:r w:rsidR="000F4BC5">
              <w:rPr>
                <w:rFonts w:ascii="Arial" w:hAnsi="Arial" w:cs="Arial"/>
              </w:rPr>
              <w:t xml:space="preserve">. </w:t>
            </w:r>
          </w:p>
          <w:p w14:paraId="768FA393" w14:textId="77777777" w:rsidR="009E1628" w:rsidRDefault="009E1628" w:rsidP="00E360C9">
            <w:pPr>
              <w:jc w:val="both"/>
              <w:rPr>
                <w:rFonts w:ascii="Arial" w:hAnsi="Arial" w:cs="Arial"/>
                <w:i/>
              </w:rPr>
            </w:pPr>
          </w:p>
          <w:p w14:paraId="0BEDAA37" w14:textId="69943A5B" w:rsidR="00DB3427" w:rsidRPr="00423AB1" w:rsidRDefault="00DB3427" w:rsidP="00E360C9">
            <w:pPr>
              <w:jc w:val="both"/>
              <w:rPr>
                <w:rFonts w:ascii="Arial" w:hAnsi="Arial" w:cs="Arial"/>
                <w:i/>
              </w:rPr>
            </w:pPr>
          </w:p>
        </w:tc>
      </w:tr>
      <w:tr w:rsidR="00B868AB" w:rsidRPr="00423AB1" w14:paraId="05BE72CD" w14:textId="77777777" w:rsidTr="00704669">
        <w:tc>
          <w:tcPr>
            <w:tcW w:w="10194" w:type="dxa"/>
            <w:gridSpan w:val="2"/>
          </w:tcPr>
          <w:p w14:paraId="38A1F568" w14:textId="77777777" w:rsidR="00B868AB" w:rsidRPr="00B868AB" w:rsidRDefault="00B868AB" w:rsidP="00E360C9">
            <w:pPr>
              <w:pStyle w:val="Heading2"/>
              <w:jc w:val="both"/>
              <w:outlineLvl w:val="1"/>
              <w:rPr>
                <w:rFonts w:ascii="Arial" w:hAnsi="Arial" w:cs="Arial"/>
              </w:rPr>
            </w:pPr>
            <w:r w:rsidRPr="00B868AB">
              <w:rPr>
                <w:rFonts w:ascii="Arial" w:hAnsi="Arial" w:cs="Arial"/>
              </w:rPr>
              <w:lastRenderedPageBreak/>
              <w:t>Programme Aims</w:t>
            </w:r>
          </w:p>
          <w:p w14:paraId="385078CA" w14:textId="32404182" w:rsidR="00B868AB" w:rsidRDefault="00B868AB" w:rsidP="00E360C9">
            <w:pPr>
              <w:spacing w:before="120"/>
              <w:jc w:val="both"/>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w:t>
            </w:r>
            <w:r w:rsidR="00DE4006">
              <w:rPr>
                <w:rFonts w:ascii="Arial" w:hAnsi="Arial" w:cs="Arial"/>
              </w:rPr>
              <w:t xml:space="preserve">aims </w:t>
            </w:r>
            <w:r w:rsidRPr="00CA7C0E">
              <w:rPr>
                <w:rFonts w:ascii="Arial" w:hAnsi="Arial" w:cs="Arial"/>
              </w:rPr>
              <w:t>framed by the five themes of the Academic Plan</w:t>
            </w:r>
            <w:r w:rsidR="00DE4006">
              <w:rPr>
                <w:rFonts w:ascii="Arial" w:hAnsi="Arial" w:cs="Arial"/>
              </w:rPr>
              <w:t xml:space="preserve"> and the QAA Subject Benchmark Statement: Business and Management (July, 2015)</w:t>
            </w:r>
            <w:r w:rsidRPr="00CA7C0E">
              <w:rPr>
                <w:rFonts w:ascii="Arial" w:hAnsi="Arial" w:cs="Arial"/>
              </w:rPr>
              <w:t>.</w:t>
            </w:r>
          </w:p>
          <w:p w14:paraId="0236A757" w14:textId="77777777" w:rsidR="00B868AB" w:rsidRPr="00B868AB" w:rsidRDefault="00B868AB" w:rsidP="00E360C9">
            <w:pPr>
              <w:jc w:val="both"/>
            </w:pPr>
          </w:p>
        </w:tc>
      </w:tr>
      <w:tr w:rsidR="00364CA4" w:rsidRPr="00423AB1" w14:paraId="208D0FF0" w14:textId="77777777" w:rsidTr="00E44364">
        <w:tc>
          <w:tcPr>
            <w:tcW w:w="4092" w:type="dxa"/>
          </w:tcPr>
          <w:p w14:paraId="7646CCCE" w14:textId="77777777" w:rsidR="00364CA4" w:rsidRPr="00423AB1" w:rsidRDefault="00364CA4" w:rsidP="00E360C9">
            <w:pPr>
              <w:pStyle w:val="ListParagraph"/>
              <w:numPr>
                <w:ilvl w:val="0"/>
                <w:numId w:val="3"/>
              </w:numPr>
              <w:jc w:val="both"/>
              <w:rPr>
                <w:rFonts w:ascii="Arial" w:hAnsi="Arial" w:cs="Arial"/>
              </w:rPr>
            </w:pPr>
            <w:r w:rsidRPr="00423AB1">
              <w:rPr>
                <w:rFonts w:ascii="Arial" w:hAnsi="Arial" w:cs="Arial"/>
              </w:rPr>
              <w:t xml:space="preserve">Pursuing Excellence </w:t>
            </w:r>
          </w:p>
        </w:tc>
        <w:tc>
          <w:tcPr>
            <w:tcW w:w="6102" w:type="dxa"/>
          </w:tcPr>
          <w:p w14:paraId="5497955D" w14:textId="412A6C43" w:rsidR="00364CA4" w:rsidRDefault="00255BA4" w:rsidP="00E360C9">
            <w:pPr>
              <w:tabs>
                <w:tab w:val="num" w:pos="709"/>
              </w:tabs>
              <w:autoSpaceDE w:val="0"/>
              <w:autoSpaceDN w:val="0"/>
              <w:adjustRightInd w:val="0"/>
              <w:jc w:val="both"/>
              <w:rPr>
                <w:rFonts w:ascii="Arial" w:hAnsi="Arial" w:cs="Arial"/>
              </w:rPr>
            </w:pPr>
            <w:r w:rsidRPr="006C1689">
              <w:rPr>
                <w:rFonts w:ascii="Arial" w:hAnsi="Arial" w:cs="Arial"/>
                <w:bCs/>
              </w:rPr>
              <w:t xml:space="preserve">The programme will provide education and </w:t>
            </w:r>
            <w:r w:rsidR="0000546C">
              <w:rPr>
                <w:rFonts w:ascii="Arial" w:hAnsi="Arial" w:cs="Arial"/>
                <w:bCs/>
              </w:rPr>
              <w:t xml:space="preserve">a framework for </w:t>
            </w:r>
            <w:r>
              <w:rPr>
                <w:rFonts w:ascii="Arial" w:hAnsi="Arial" w:cs="Arial"/>
                <w:bCs/>
              </w:rPr>
              <w:t xml:space="preserve">understanding the fundamental and ethical principles of business </w:t>
            </w:r>
            <w:r w:rsidRPr="006C1689">
              <w:rPr>
                <w:rFonts w:ascii="Arial" w:hAnsi="Arial" w:cs="Arial"/>
                <w:bCs/>
              </w:rPr>
              <w:t xml:space="preserve">concepts, theories, ideas and tools, and their application to a wide variety of </w:t>
            </w:r>
            <w:r>
              <w:rPr>
                <w:rFonts w:ascii="Arial" w:hAnsi="Arial" w:cs="Arial"/>
                <w:bCs/>
              </w:rPr>
              <w:t xml:space="preserve">business </w:t>
            </w:r>
            <w:r w:rsidRPr="006C1689">
              <w:rPr>
                <w:rFonts w:ascii="Arial" w:hAnsi="Arial" w:cs="Arial"/>
                <w:bCs/>
              </w:rPr>
              <w:t>problems</w:t>
            </w:r>
            <w:r>
              <w:rPr>
                <w:rFonts w:ascii="Arial" w:hAnsi="Arial" w:cs="Arial"/>
                <w:bCs/>
              </w:rPr>
              <w:t xml:space="preserve">.  </w:t>
            </w:r>
            <w:r w:rsidR="00961332">
              <w:rPr>
                <w:rFonts w:ascii="Arial" w:hAnsi="Arial" w:cs="Arial"/>
              </w:rPr>
              <w:t>This encapsulates the</w:t>
            </w:r>
            <w:r w:rsidR="008D23D9">
              <w:rPr>
                <w:rFonts w:ascii="Arial" w:hAnsi="Arial" w:cs="Arial"/>
              </w:rPr>
              <w:t xml:space="preserve"> enterpris</w:t>
            </w:r>
            <w:r w:rsidR="00007EFF">
              <w:rPr>
                <w:rFonts w:ascii="Arial" w:hAnsi="Arial" w:cs="Arial"/>
              </w:rPr>
              <w:t>ing</w:t>
            </w:r>
            <w:r w:rsidR="008D23D9">
              <w:rPr>
                <w:rFonts w:ascii="Arial" w:hAnsi="Arial" w:cs="Arial"/>
              </w:rPr>
              <w:t xml:space="preserve"> </w:t>
            </w:r>
            <w:r w:rsidR="00007EFF">
              <w:rPr>
                <w:rFonts w:ascii="Arial" w:hAnsi="Arial" w:cs="Arial"/>
              </w:rPr>
              <w:t>behaviours, attributes and sk</w:t>
            </w:r>
            <w:r w:rsidR="00431846">
              <w:rPr>
                <w:rFonts w:ascii="Arial" w:hAnsi="Arial" w:cs="Arial"/>
              </w:rPr>
              <w:t>ills</w:t>
            </w:r>
            <w:r w:rsidR="00703BD8">
              <w:rPr>
                <w:rFonts w:ascii="Arial" w:hAnsi="Arial" w:cs="Arial"/>
              </w:rPr>
              <w:t xml:space="preserve"> needed for</w:t>
            </w:r>
            <w:r w:rsidR="00364CA4" w:rsidRPr="00CE1FC7">
              <w:rPr>
                <w:rFonts w:ascii="Arial" w:hAnsi="Arial" w:cs="Arial"/>
              </w:rPr>
              <w:t xml:space="preserve"> </w:t>
            </w:r>
            <w:r w:rsidR="00703BD8">
              <w:rPr>
                <w:rFonts w:ascii="Arial" w:hAnsi="Arial" w:cs="Arial"/>
              </w:rPr>
              <w:t xml:space="preserve">a </w:t>
            </w:r>
            <w:r w:rsidR="00364CA4" w:rsidRPr="00CE1FC7">
              <w:rPr>
                <w:rFonts w:ascii="Arial" w:hAnsi="Arial" w:cs="Arial"/>
              </w:rPr>
              <w:t xml:space="preserve">rapidly changing </w:t>
            </w:r>
            <w:r w:rsidR="00703BD8">
              <w:rPr>
                <w:rFonts w:ascii="Arial" w:hAnsi="Arial" w:cs="Arial"/>
              </w:rPr>
              <w:t xml:space="preserve">business </w:t>
            </w:r>
            <w:r w:rsidR="00DC28DE">
              <w:rPr>
                <w:rFonts w:ascii="Arial" w:hAnsi="Arial" w:cs="Arial"/>
              </w:rPr>
              <w:t>environment</w:t>
            </w:r>
            <w:r w:rsidR="00364CA4" w:rsidRPr="00CE1FC7">
              <w:rPr>
                <w:rFonts w:ascii="Arial" w:hAnsi="Arial" w:cs="Arial"/>
              </w:rPr>
              <w:t>.</w:t>
            </w:r>
            <w:r w:rsidR="00364CA4">
              <w:rPr>
                <w:rFonts w:ascii="Arial" w:hAnsi="Arial" w:cs="Arial"/>
              </w:rPr>
              <w:t xml:space="preserve"> </w:t>
            </w:r>
            <w:r>
              <w:rPr>
                <w:rFonts w:ascii="Arial" w:hAnsi="Arial" w:cs="Arial"/>
              </w:rPr>
              <w:t>It aims:</w:t>
            </w:r>
            <w:r w:rsidR="00642482">
              <w:rPr>
                <w:rFonts w:ascii="Arial" w:hAnsi="Arial" w:cs="Arial"/>
              </w:rPr>
              <w:t xml:space="preserve"> </w:t>
            </w:r>
          </w:p>
          <w:p w14:paraId="239A75DF" w14:textId="6A2760C8" w:rsidR="00A57EDC" w:rsidRPr="003041CA" w:rsidRDefault="00642482" w:rsidP="00E360C9">
            <w:pPr>
              <w:pStyle w:val="ListParagraph"/>
              <w:numPr>
                <w:ilvl w:val="0"/>
                <w:numId w:val="14"/>
              </w:numPr>
              <w:tabs>
                <w:tab w:val="num" w:pos="709"/>
              </w:tabs>
              <w:autoSpaceDE w:val="0"/>
              <w:autoSpaceDN w:val="0"/>
              <w:adjustRightInd w:val="0"/>
              <w:jc w:val="both"/>
              <w:rPr>
                <w:rFonts w:ascii="Arial" w:hAnsi="Arial" w:cs="Arial"/>
              </w:rPr>
            </w:pPr>
            <w:r w:rsidRPr="003041CA">
              <w:rPr>
                <w:rFonts w:ascii="Arial" w:hAnsi="Arial" w:cs="Arial"/>
              </w:rPr>
              <w:t xml:space="preserve">To </w:t>
            </w:r>
            <w:r w:rsidR="003041CA" w:rsidRPr="003041CA">
              <w:rPr>
                <w:rFonts w:ascii="Arial" w:hAnsi="Arial" w:cs="Arial"/>
              </w:rPr>
              <w:t>develop you</w:t>
            </w:r>
            <w:r w:rsidR="0000546C">
              <w:rPr>
                <w:rFonts w:ascii="Arial" w:hAnsi="Arial" w:cs="Arial"/>
              </w:rPr>
              <w:t xml:space="preserve">r abilities </w:t>
            </w:r>
            <w:r w:rsidR="00A57EDC" w:rsidRPr="003041CA">
              <w:rPr>
                <w:rFonts w:ascii="Arial" w:hAnsi="Arial" w:cs="Arial"/>
              </w:rPr>
              <w:t>to integrate academic theory and practice</w:t>
            </w:r>
            <w:r w:rsidR="003041CA" w:rsidRPr="003041CA">
              <w:rPr>
                <w:rFonts w:ascii="Arial" w:hAnsi="Arial" w:cs="Arial"/>
              </w:rPr>
              <w:t xml:space="preserve"> and to </w:t>
            </w:r>
            <w:r w:rsidR="003041CA">
              <w:rPr>
                <w:rFonts w:ascii="Arial" w:hAnsi="Arial" w:cs="Arial"/>
              </w:rPr>
              <w:t>be a</w:t>
            </w:r>
            <w:r w:rsidR="00A57EDC" w:rsidRPr="003041CA">
              <w:rPr>
                <w:rFonts w:ascii="Arial" w:hAnsi="Arial" w:cs="Arial"/>
              </w:rPr>
              <w:t>ble to apply th</w:t>
            </w:r>
            <w:r w:rsidR="00961332" w:rsidRPr="003041CA">
              <w:rPr>
                <w:rFonts w:ascii="Arial" w:hAnsi="Arial" w:cs="Arial"/>
              </w:rPr>
              <w:t>is</w:t>
            </w:r>
            <w:r w:rsidR="00A57EDC" w:rsidRPr="003041CA">
              <w:rPr>
                <w:rFonts w:ascii="Arial" w:hAnsi="Arial" w:cs="Arial"/>
              </w:rPr>
              <w:t xml:space="preserve"> knowledge and understanding to business scenarios</w:t>
            </w:r>
            <w:r w:rsidR="0000546C">
              <w:rPr>
                <w:rFonts w:ascii="Arial" w:hAnsi="Arial" w:cs="Arial"/>
              </w:rPr>
              <w:t>.</w:t>
            </w:r>
          </w:p>
          <w:p w14:paraId="4E4A46C7" w14:textId="5B877D07" w:rsidR="00642482" w:rsidRDefault="00A57EDC" w:rsidP="00E360C9">
            <w:pPr>
              <w:pStyle w:val="ListParagraph"/>
              <w:numPr>
                <w:ilvl w:val="0"/>
                <w:numId w:val="14"/>
              </w:numPr>
              <w:tabs>
                <w:tab w:val="num" w:pos="709"/>
              </w:tabs>
              <w:autoSpaceDE w:val="0"/>
              <w:autoSpaceDN w:val="0"/>
              <w:adjustRightInd w:val="0"/>
              <w:jc w:val="both"/>
              <w:rPr>
                <w:rFonts w:ascii="Arial" w:hAnsi="Arial" w:cs="Arial"/>
              </w:rPr>
            </w:pPr>
            <w:r w:rsidRPr="00514D9F">
              <w:rPr>
                <w:rFonts w:ascii="Arial" w:hAnsi="Arial" w:cs="Arial"/>
              </w:rPr>
              <w:t xml:space="preserve">To </w:t>
            </w:r>
            <w:r w:rsidR="007A651C">
              <w:rPr>
                <w:rFonts w:ascii="Arial" w:hAnsi="Arial" w:cs="Arial"/>
              </w:rPr>
              <w:t xml:space="preserve">stimulate you to </w:t>
            </w:r>
            <w:r w:rsidR="00603840" w:rsidRPr="00514D9F">
              <w:rPr>
                <w:rFonts w:ascii="Arial" w:hAnsi="Arial" w:cs="Arial"/>
              </w:rPr>
              <w:t xml:space="preserve">produce critical and creative </w:t>
            </w:r>
            <w:r w:rsidR="00514D9F" w:rsidRPr="00514D9F">
              <w:rPr>
                <w:rFonts w:ascii="Arial" w:hAnsi="Arial" w:cs="Arial"/>
              </w:rPr>
              <w:t>business solutions and make decisions in a variety of business contexts, locally, regionally, nationally and internationally</w:t>
            </w:r>
            <w:r w:rsidR="0084155C">
              <w:rPr>
                <w:rFonts w:ascii="Arial" w:hAnsi="Arial" w:cs="Arial"/>
              </w:rPr>
              <w:t>.</w:t>
            </w:r>
          </w:p>
          <w:p w14:paraId="73E13A92" w14:textId="77777777" w:rsidR="005C2C01" w:rsidRDefault="005C2C01" w:rsidP="00E360C9">
            <w:pPr>
              <w:pStyle w:val="ListParagraph"/>
              <w:numPr>
                <w:ilvl w:val="0"/>
                <w:numId w:val="14"/>
              </w:numPr>
              <w:tabs>
                <w:tab w:val="num" w:pos="709"/>
              </w:tabs>
              <w:autoSpaceDE w:val="0"/>
              <w:autoSpaceDN w:val="0"/>
              <w:adjustRightInd w:val="0"/>
              <w:jc w:val="both"/>
              <w:rPr>
                <w:rFonts w:ascii="Arial" w:hAnsi="Arial" w:cs="Arial"/>
              </w:rPr>
            </w:pPr>
            <w:r>
              <w:rPr>
                <w:rFonts w:ascii="Arial" w:hAnsi="Arial" w:cs="Arial"/>
              </w:rPr>
              <w:t xml:space="preserve">To </w:t>
            </w:r>
            <w:r w:rsidR="007A651C">
              <w:rPr>
                <w:rFonts w:ascii="Arial" w:hAnsi="Arial" w:cs="Arial"/>
              </w:rPr>
              <w:t xml:space="preserve">foster an understanding of approaches to </w:t>
            </w:r>
            <w:r>
              <w:rPr>
                <w:rFonts w:ascii="Arial" w:hAnsi="Arial" w:cs="Arial"/>
              </w:rPr>
              <w:t>e</w:t>
            </w:r>
            <w:r w:rsidRPr="000342C0">
              <w:rPr>
                <w:rFonts w:ascii="Arial" w:hAnsi="Arial" w:cs="Arial"/>
              </w:rPr>
              <w:t>valuate the effectiveness of business activity</w:t>
            </w:r>
            <w:r>
              <w:rPr>
                <w:rFonts w:ascii="Arial" w:hAnsi="Arial" w:cs="Arial"/>
              </w:rPr>
              <w:t>.</w:t>
            </w:r>
          </w:p>
          <w:p w14:paraId="77A8C4A6" w14:textId="181B1F50" w:rsidR="0000546C" w:rsidRPr="00514D9F" w:rsidRDefault="0000546C" w:rsidP="00E360C9">
            <w:pPr>
              <w:pStyle w:val="ListParagraph"/>
              <w:autoSpaceDE w:val="0"/>
              <w:autoSpaceDN w:val="0"/>
              <w:adjustRightInd w:val="0"/>
              <w:jc w:val="both"/>
              <w:rPr>
                <w:rFonts w:ascii="Arial" w:hAnsi="Arial" w:cs="Arial"/>
              </w:rPr>
            </w:pPr>
          </w:p>
        </w:tc>
      </w:tr>
      <w:tr w:rsidR="00364CA4" w:rsidRPr="00423AB1" w14:paraId="76A86554" w14:textId="77777777" w:rsidTr="00E44364">
        <w:tc>
          <w:tcPr>
            <w:tcW w:w="4092" w:type="dxa"/>
          </w:tcPr>
          <w:p w14:paraId="5EA938F0" w14:textId="77777777" w:rsidR="00364CA4" w:rsidRPr="00423AB1" w:rsidRDefault="00364CA4" w:rsidP="00E360C9">
            <w:pPr>
              <w:pStyle w:val="ListParagraph"/>
              <w:numPr>
                <w:ilvl w:val="0"/>
                <w:numId w:val="3"/>
              </w:numPr>
              <w:jc w:val="both"/>
              <w:rPr>
                <w:rFonts w:ascii="Arial" w:hAnsi="Arial" w:cs="Arial"/>
              </w:rPr>
            </w:pPr>
            <w:r w:rsidRPr="00423AB1">
              <w:rPr>
                <w:rFonts w:ascii="Arial" w:hAnsi="Arial" w:cs="Arial"/>
              </w:rPr>
              <w:t>Practice-led, knowledge-applied</w:t>
            </w:r>
          </w:p>
        </w:tc>
        <w:tc>
          <w:tcPr>
            <w:tcW w:w="6102" w:type="dxa"/>
          </w:tcPr>
          <w:p w14:paraId="0371677D" w14:textId="03B8DABC" w:rsidR="00C6336B" w:rsidRDefault="00C6336B" w:rsidP="00E360C9">
            <w:pPr>
              <w:pStyle w:val="Heading2"/>
              <w:spacing w:before="0"/>
              <w:jc w:val="both"/>
              <w:outlineLvl w:val="1"/>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 xml:space="preserve">The programme </w:t>
            </w:r>
            <w:r w:rsidRPr="00C6336B">
              <w:rPr>
                <w:rFonts w:ascii="Arial" w:eastAsiaTheme="minorHAnsi" w:hAnsi="Arial" w:cs="Arial"/>
                <w:b w:val="0"/>
                <w:bCs w:val="0"/>
                <w:color w:val="auto"/>
                <w:sz w:val="22"/>
                <w:szCs w:val="22"/>
              </w:rPr>
              <w:t>aim</w:t>
            </w:r>
            <w:r w:rsidR="00860F3D">
              <w:rPr>
                <w:rFonts w:ascii="Arial" w:eastAsiaTheme="minorHAnsi" w:hAnsi="Arial" w:cs="Arial"/>
                <w:b w:val="0"/>
                <w:bCs w:val="0"/>
                <w:color w:val="auto"/>
                <w:sz w:val="22"/>
                <w:szCs w:val="22"/>
              </w:rPr>
              <w:t>s</w:t>
            </w:r>
            <w:r w:rsidRPr="00C6336B">
              <w:rPr>
                <w:rFonts w:ascii="Arial" w:eastAsiaTheme="minorHAnsi" w:hAnsi="Arial" w:cs="Arial"/>
                <w:b w:val="0"/>
                <w:bCs w:val="0"/>
                <w:color w:val="auto"/>
                <w:sz w:val="22"/>
                <w:szCs w:val="22"/>
              </w:rPr>
              <w:t xml:space="preserve"> to provide you with a firm foundation </w:t>
            </w:r>
            <w:r w:rsidR="00860F3D">
              <w:rPr>
                <w:rFonts w:ascii="Arial" w:eastAsiaTheme="minorHAnsi" w:hAnsi="Arial" w:cs="Arial"/>
                <w:b w:val="0"/>
                <w:bCs w:val="0"/>
                <w:color w:val="auto"/>
                <w:sz w:val="22"/>
                <w:szCs w:val="22"/>
              </w:rPr>
              <w:t>regarding</w:t>
            </w:r>
            <w:r w:rsidR="00860F3D" w:rsidRPr="00C6336B">
              <w:rPr>
                <w:rFonts w:ascii="Arial" w:eastAsiaTheme="minorHAnsi" w:hAnsi="Arial" w:cs="Arial"/>
                <w:b w:val="0"/>
                <w:bCs w:val="0"/>
                <w:color w:val="auto"/>
                <w:sz w:val="22"/>
                <w:szCs w:val="22"/>
              </w:rPr>
              <w:t xml:space="preserve"> </w:t>
            </w:r>
            <w:r w:rsidRPr="00C6336B">
              <w:rPr>
                <w:rFonts w:ascii="Arial" w:eastAsiaTheme="minorHAnsi" w:hAnsi="Arial" w:cs="Arial"/>
                <w:b w:val="0"/>
                <w:bCs w:val="0"/>
                <w:color w:val="auto"/>
                <w:sz w:val="22"/>
                <w:szCs w:val="22"/>
              </w:rPr>
              <w:t xml:space="preserve">the </w:t>
            </w:r>
            <w:r>
              <w:rPr>
                <w:rFonts w:ascii="Arial" w:eastAsiaTheme="minorHAnsi" w:hAnsi="Arial" w:cs="Arial"/>
                <w:b w:val="0"/>
                <w:bCs w:val="0"/>
                <w:color w:val="auto"/>
                <w:sz w:val="22"/>
                <w:szCs w:val="22"/>
              </w:rPr>
              <w:t xml:space="preserve">practice of business systems </w:t>
            </w:r>
            <w:r w:rsidRPr="00C6336B">
              <w:rPr>
                <w:rFonts w:ascii="Arial" w:eastAsiaTheme="minorHAnsi" w:hAnsi="Arial" w:cs="Arial"/>
                <w:b w:val="0"/>
                <w:bCs w:val="0"/>
                <w:color w:val="auto"/>
                <w:sz w:val="22"/>
                <w:szCs w:val="22"/>
              </w:rPr>
              <w:t xml:space="preserve">and to develop the relevant skills for the constructive use of that knowledge in a range of </w:t>
            </w:r>
            <w:r w:rsidR="00D3043A">
              <w:rPr>
                <w:rFonts w:ascii="Arial" w:eastAsiaTheme="minorHAnsi" w:hAnsi="Arial" w:cs="Arial"/>
                <w:b w:val="0"/>
                <w:bCs w:val="0"/>
                <w:color w:val="auto"/>
                <w:sz w:val="22"/>
                <w:szCs w:val="22"/>
              </w:rPr>
              <w:t xml:space="preserve">global </w:t>
            </w:r>
            <w:r w:rsidRPr="00C6336B">
              <w:rPr>
                <w:rFonts w:ascii="Arial" w:eastAsiaTheme="minorHAnsi" w:hAnsi="Arial" w:cs="Arial"/>
                <w:b w:val="0"/>
                <w:bCs w:val="0"/>
                <w:color w:val="auto"/>
                <w:sz w:val="22"/>
                <w:szCs w:val="22"/>
              </w:rPr>
              <w:t>settings.</w:t>
            </w:r>
            <w:r w:rsidR="00D3043A">
              <w:rPr>
                <w:rFonts w:ascii="Arial" w:eastAsiaTheme="minorHAnsi" w:hAnsi="Arial" w:cs="Arial"/>
                <w:b w:val="0"/>
                <w:bCs w:val="0"/>
                <w:color w:val="auto"/>
                <w:sz w:val="22"/>
                <w:szCs w:val="22"/>
              </w:rPr>
              <w:t xml:space="preserve"> Specifically, the programme aims: </w:t>
            </w:r>
          </w:p>
          <w:p w14:paraId="55CDCE6A" w14:textId="3865B998" w:rsidR="00D3043A" w:rsidRPr="00047B5B" w:rsidRDefault="00D3043A" w:rsidP="00E360C9">
            <w:pPr>
              <w:pStyle w:val="ListParagraph"/>
              <w:numPr>
                <w:ilvl w:val="0"/>
                <w:numId w:val="101"/>
              </w:numPr>
              <w:jc w:val="both"/>
            </w:pPr>
            <w:r>
              <w:rPr>
                <w:rFonts w:ascii="Arial" w:hAnsi="Arial" w:cs="Arial"/>
              </w:rPr>
              <w:t xml:space="preserve">To develop </w:t>
            </w:r>
            <w:r w:rsidR="00860F3D">
              <w:rPr>
                <w:rFonts w:ascii="Arial" w:hAnsi="Arial" w:cs="Arial"/>
              </w:rPr>
              <w:t>your</w:t>
            </w:r>
            <w:r>
              <w:rPr>
                <w:rFonts w:ascii="Arial" w:hAnsi="Arial" w:cs="Arial"/>
              </w:rPr>
              <w:t xml:space="preserve"> ability </w:t>
            </w:r>
            <w:r w:rsidRPr="00D3043A">
              <w:rPr>
                <w:rFonts w:ascii="Arial" w:hAnsi="Arial" w:cs="Arial"/>
              </w:rPr>
              <w:t xml:space="preserve">to apply your understanding of organisations, their operations and processes, the business environment and contemporary global management, to </w:t>
            </w:r>
            <w:r w:rsidR="00860F3D">
              <w:rPr>
                <w:rFonts w:ascii="Arial" w:hAnsi="Arial" w:cs="Arial"/>
              </w:rPr>
              <w:t>solve</w:t>
            </w:r>
            <w:r w:rsidR="00047B5B">
              <w:rPr>
                <w:rFonts w:ascii="Arial" w:hAnsi="Arial" w:cs="Arial"/>
              </w:rPr>
              <w:t xml:space="preserve"> specific theoretical and applied </w:t>
            </w:r>
            <w:r w:rsidR="00860F3D">
              <w:rPr>
                <w:rFonts w:ascii="Arial" w:hAnsi="Arial" w:cs="Arial"/>
              </w:rPr>
              <w:t xml:space="preserve">business </w:t>
            </w:r>
            <w:r w:rsidR="00047B5B">
              <w:rPr>
                <w:rFonts w:ascii="Arial" w:hAnsi="Arial" w:cs="Arial"/>
              </w:rPr>
              <w:t>problems</w:t>
            </w:r>
            <w:r w:rsidR="00860F3D">
              <w:rPr>
                <w:rFonts w:ascii="Arial" w:hAnsi="Arial" w:cs="Arial"/>
              </w:rPr>
              <w:t>.</w:t>
            </w:r>
          </w:p>
          <w:p w14:paraId="15476A27" w14:textId="77777777" w:rsidR="003B3F5D" w:rsidRDefault="003B3F5D" w:rsidP="00E360C9">
            <w:pPr>
              <w:pStyle w:val="Heading2"/>
              <w:numPr>
                <w:ilvl w:val="0"/>
                <w:numId w:val="101"/>
              </w:numPr>
              <w:spacing w:before="0"/>
              <w:jc w:val="both"/>
              <w:outlineLvl w:val="1"/>
              <w:rPr>
                <w:rFonts w:ascii="Arial" w:eastAsiaTheme="minorHAnsi" w:hAnsi="Arial" w:cs="Arial"/>
                <w:b w:val="0"/>
                <w:bCs w:val="0"/>
                <w:color w:val="auto"/>
                <w:sz w:val="22"/>
                <w:szCs w:val="22"/>
              </w:rPr>
            </w:pPr>
            <w:r>
              <w:rPr>
                <w:rFonts w:ascii="Arial" w:eastAsiaTheme="minorHAnsi" w:hAnsi="Arial" w:cs="Arial"/>
                <w:b w:val="0"/>
                <w:bCs w:val="0"/>
                <w:color w:val="auto"/>
                <w:sz w:val="22"/>
                <w:szCs w:val="22"/>
              </w:rPr>
              <w:t xml:space="preserve">To develop </w:t>
            </w:r>
            <w:r w:rsidR="00703BD8">
              <w:rPr>
                <w:rFonts w:ascii="Arial" w:eastAsiaTheme="minorHAnsi" w:hAnsi="Arial" w:cs="Arial"/>
                <w:b w:val="0"/>
                <w:bCs w:val="0"/>
                <w:color w:val="auto"/>
                <w:sz w:val="22"/>
                <w:szCs w:val="22"/>
              </w:rPr>
              <w:t xml:space="preserve">your confidence and competence to be analytical, </w:t>
            </w:r>
            <w:r w:rsidR="006B1608">
              <w:rPr>
                <w:rFonts w:ascii="Arial" w:eastAsiaTheme="minorHAnsi" w:hAnsi="Arial" w:cs="Arial"/>
                <w:b w:val="0"/>
                <w:bCs w:val="0"/>
                <w:color w:val="auto"/>
                <w:sz w:val="22"/>
                <w:szCs w:val="22"/>
              </w:rPr>
              <w:t xml:space="preserve">intuitive, </w:t>
            </w:r>
            <w:r w:rsidR="00703BD8">
              <w:rPr>
                <w:rFonts w:ascii="Arial" w:eastAsiaTheme="minorHAnsi" w:hAnsi="Arial" w:cs="Arial"/>
                <w:b w:val="0"/>
                <w:bCs w:val="0"/>
                <w:color w:val="auto"/>
                <w:sz w:val="22"/>
                <w:szCs w:val="22"/>
              </w:rPr>
              <w:t>responsive, flexible, and creative</w:t>
            </w:r>
            <w:r w:rsidR="00961332">
              <w:rPr>
                <w:rFonts w:ascii="Arial" w:eastAsiaTheme="minorHAnsi" w:hAnsi="Arial" w:cs="Arial"/>
                <w:b w:val="0"/>
                <w:bCs w:val="0"/>
                <w:color w:val="auto"/>
                <w:sz w:val="22"/>
                <w:szCs w:val="22"/>
              </w:rPr>
              <w:t xml:space="preserve">; </w:t>
            </w:r>
          </w:p>
          <w:p w14:paraId="258CD612" w14:textId="318DBE88" w:rsidR="0000546C" w:rsidRPr="00E360C9" w:rsidRDefault="002E744A" w:rsidP="00E360C9">
            <w:pPr>
              <w:pStyle w:val="ListParagraph"/>
              <w:numPr>
                <w:ilvl w:val="0"/>
                <w:numId w:val="101"/>
              </w:numPr>
              <w:jc w:val="both"/>
            </w:pPr>
            <w:r w:rsidRPr="002E744A">
              <w:rPr>
                <w:rFonts w:ascii="Arial" w:hAnsi="Arial" w:cs="Arial"/>
              </w:rPr>
              <w:t xml:space="preserve">To foster </w:t>
            </w:r>
            <w:r w:rsidR="009D52D7">
              <w:rPr>
                <w:rFonts w:ascii="Arial" w:hAnsi="Arial" w:cs="Arial"/>
              </w:rPr>
              <w:t>you</w:t>
            </w:r>
            <w:r w:rsidR="00860F3D">
              <w:rPr>
                <w:rFonts w:ascii="Arial" w:hAnsi="Arial" w:cs="Arial"/>
              </w:rPr>
              <w:t>r</w:t>
            </w:r>
            <w:r w:rsidR="009D52D7">
              <w:rPr>
                <w:rFonts w:ascii="Arial" w:hAnsi="Arial" w:cs="Arial"/>
              </w:rPr>
              <w:t xml:space="preserve"> ability t</w:t>
            </w:r>
            <w:r w:rsidR="006B1608" w:rsidRPr="003B3F5D">
              <w:rPr>
                <w:rFonts w:ascii="Arial" w:hAnsi="Arial" w:cs="Arial"/>
              </w:rPr>
              <w:t xml:space="preserve">o be attuned to the business environment and business </w:t>
            </w:r>
            <w:r w:rsidR="00703BD8" w:rsidRPr="003B3F5D">
              <w:rPr>
                <w:rFonts w:ascii="Arial" w:hAnsi="Arial" w:cs="Arial"/>
              </w:rPr>
              <w:t>nee</w:t>
            </w:r>
            <w:r w:rsidR="006B1608" w:rsidRPr="003B3F5D">
              <w:rPr>
                <w:rFonts w:ascii="Arial" w:hAnsi="Arial" w:cs="Arial"/>
              </w:rPr>
              <w:t>ds through practical learning</w:t>
            </w:r>
            <w:r w:rsidR="00860F3D">
              <w:rPr>
                <w:rFonts w:ascii="Arial" w:hAnsi="Arial" w:cs="Arial"/>
              </w:rPr>
              <w:t>,</w:t>
            </w:r>
            <w:r w:rsidR="006B1608" w:rsidRPr="003B3F5D">
              <w:rPr>
                <w:rFonts w:ascii="Arial" w:hAnsi="Arial" w:cs="Arial"/>
              </w:rPr>
              <w:t xml:space="preserve"> </w:t>
            </w:r>
            <w:r w:rsidR="00961332" w:rsidRPr="003B3F5D">
              <w:rPr>
                <w:rFonts w:ascii="Arial" w:hAnsi="Arial" w:cs="Arial"/>
              </w:rPr>
              <w:t>curricular and extra-curricular experiences</w:t>
            </w:r>
            <w:r w:rsidR="006B1608" w:rsidRPr="003B3F5D">
              <w:rPr>
                <w:rFonts w:ascii="Arial" w:hAnsi="Arial" w:cs="Arial"/>
              </w:rPr>
              <w:t>.</w:t>
            </w:r>
          </w:p>
          <w:p w14:paraId="5A4726CD" w14:textId="25D337BB" w:rsidR="00FB4EFB" w:rsidRPr="00F14FCF" w:rsidRDefault="00FB4EFB" w:rsidP="00E360C9">
            <w:pPr>
              <w:pStyle w:val="ListParagraph"/>
              <w:jc w:val="both"/>
            </w:pPr>
          </w:p>
        </w:tc>
      </w:tr>
      <w:tr w:rsidR="00364CA4" w:rsidRPr="00423AB1" w14:paraId="70F948B8" w14:textId="77777777" w:rsidTr="00E44364">
        <w:tc>
          <w:tcPr>
            <w:tcW w:w="4092" w:type="dxa"/>
          </w:tcPr>
          <w:p w14:paraId="1740F270" w14:textId="424AEA83" w:rsidR="00364CA4" w:rsidRPr="00423AB1" w:rsidRDefault="00961332" w:rsidP="00E360C9">
            <w:pPr>
              <w:pStyle w:val="ListParagraph"/>
              <w:numPr>
                <w:ilvl w:val="0"/>
                <w:numId w:val="3"/>
              </w:numPr>
              <w:jc w:val="both"/>
              <w:rPr>
                <w:rFonts w:ascii="Arial" w:hAnsi="Arial" w:cs="Arial"/>
              </w:rPr>
            </w:pPr>
            <w:r>
              <w:br w:type="page"/>
            </w:r>
            <w:r w:rsidR="00A138EF" w:rsidRPr="00423AB1">
              <w:rPr>
                <w:rFonts w:ascii="Arial" w:hAnsi="Arial" w:cs="Arial"/>
              </w:rPr>
              <w:t xml:space="preserve"> Interdisciplinarity</w:t>
            </w:r>
          </w:p>
        </w:tc>
        <w:tc>
          <w:tcPr>
            <w:tcW w:w="6102" w:type="dxa"/>
          </w:tcPr>
          <w:p w14:paraId="7CD4806F" w14:textId="09579F04" w:rsidR="0000546C" w:rsidRPr="00E360C9" w:rsidRDefault="00C70C84" w:rsidP="00E360C9">
            <w:pPr>
              <w:jc w:val="both"/>
              <w:rPr>
                <w:rFonts w:ascii="Arial" w:hAnsi="Arial" w:cs="Arial"/>
              </w:rPr>
            </w:pPr>
            <w:r>
              <w:rPr>
                <w:rFonts w:ascii="Arial" w:hAnsi="Arial" w:cs="Arial"/>
              </w:rPr>
              <w:t xml:space="preserve">The </w:t>
            </w:r>
            <w:r w:rsidR="0000546C" w:rsidRPr="0000546C">
              <w:rPr>
                <w:rFonts w:ascii="Arial" w:hAnsi="Arial" w:cs="Arial"/>
              </w:rPr>
              <w:t>BA (Hons) Business Administration (Top up)</w:t>
            </w:r>
            <w:r w:rsidR="0000546C">
              <w:rPr>
                <w:rFonts w:ascii="Arial" w:hAnsi="Arial" w:cs="Arial"/>
              </w:rPr>
              <w:t xml:space="preserve"> will</w:t>
            </w:r>
            <w:r>
              <w:rPr>
                <w:rFonts w:ascii="Arial" w:hAnsi="Arial" w:cs="Arial"/>
              </w:rPr>
              <w:t xml:space="preserve"> provide you with a </w:t>
            </w:r>
            <w:r w:rsidR="00547C33">
              <w:rPr>
                <w:rFonts w:ascii="Arial" w:hAnsi="Arial" w:cs="Arial"/>
              </w:rPr>
              <w:t xml:space="preserve">critical understanding of the multiple dimensions of dynamic businesses, their interconnections, and integration of broader subject </w:t>
            </w:r>
            <w:r w:rsidR="00547C33" w:rsidRPr="00860F3D">
              <w:rPr>
                <w:rFonts w:ascii="Arial" w:hAnsi="Arial" w:cs="Arial"/>
              </w:rPr>
              <w:t>specialisms in a multidisciplin</w:t>
            </w:r>
            <w:r w:rsidR="0000546C" w:rsidRPr="00860F3D">
              <w:rPr>
                <w:rFonts w:ascii="Arial" w:hAnsi="Arial" w:cs="Arial"/>
              </w:rPr>
              <w:t>ary</w:t>
            </w:r>
            <w:r w:rsidR="00547C33" w:rsidRPr="00E360C9">
              <w:rPr>
                <w:rFonts w:ascii="Arial" w:hAnsi="Arial" w:cs="Arial"/>
              </w:rPr>
              <w:t xml:space="preserve"> </w:t>
            </w:r>
            <w:r w:rsidR="00B8532D" w:rsidRPr="00E360C9">
              <w:rPr>
                <w:rFonts w:ascii="Arial" w:hAnsi="Arial" w:cs="Arial"/>
              </w:rPr>
              <w:t>environment</w:t>
            </w:r>
            <w:r w:rsidR="00364CA4" w:rsidRPr="00E360C9">
              <w:rPr>
                <w:rFonts w:ascii="Arial" w:hAnsi="Arial" w:cs="Arial"/>
              </w:rPr>
              <w:t>.</w:t>
            </w:r>
            <w:r w:rsidR="00364CA4" w:rsidRPr="00E360C9">
              <w:rPr>
                <w:rFonts w:ascii="Arial" w:hAnsi="Arial" w:cs="Arial"/>
                <w:b/>
                <w:bCs/>
              </w:rPr>
              <w:t xml:space="preserve"> </w:t>
            </w:r>
            <w:r w:rsidR="001D6C09">
              <w:rPr>
                <w:rFonts w:ascii="Arial" w:hAnsi="Arial" w:cs="Arial"/>
                <w:b/>
                <w:bCs/>
              </w:rPr>
              <w:t xml:space="preserve"> </w:t>
            </w:r>
            <w:r w:rsidR="00AB2807" w:rsidRPr="00E360C9">
              <w:rPr>
                <w:rFonts w:ascii="Arial" w:hAnsi="Arial" w:cs="Arial"/>
              </w:rPr>
              <w:t>Specifically</w:t>
            </w:r>
            <w:r w:rsidRPr="00E360C9">
              <w:rPr>
                <w:rFonts w:ascii="Arial" w:hAnsi="Arial" w:cs="Arial"/>
              </w:rPr>
              <w:t>, it aims</w:t>
            </w:r>
            <w:r w:rsidR="00961332" w:rsidRPr="00E360C9">
              <w:rPr>
                <w:rFonts w:ascii="Arial" w:hAnsi="Arial" w:cs="Arial"/>
                <w:bCs/>
              </w:rPr>
              <w:t>:</w:t>
            </w:r>
          </w:p>
          <w:p w14:paraId="2A943923" w14:textId="3E639CB9" w:rsidR="00FB4EFB" w:rsidRPr="00E360C9" w:rsidRDefault="0000546C" w:rsidP="00E360C9">
            <w:pPr>
              <w:pStyle w:val="ListParagraph"/>
              <w:numPr>
                <w:ilvl w:val="0"/>
                <w:numId w:val="106"/>
              </w:numPr>
              <w:jc w:val="both"/>
              <w:rPr>
                <w:rFonts w:ascii="Arial" w:hAnsi="Arial" w:cs="Arial"/>
              </w:rPr>
            </w:pPr>
            <w:r w:rsidRPr="00E360C9">
              <w:rPr>
                <w:rFonts w:ascii="Arial" w:hAnsi="Arial" w:cs="Arial"/>
              </w:rPr>
              <w:t>T</w:t>
            </w:r>
            <w:r w:rsidR="00AB2807" w:rsidRPr="00E360C9">
              <w:rPr>
                <w:rFonts w:ascii="Arial" w:hAnsi="Arial" w:cs="Arial"/>
              </w:rPr>
              <w:t xml:space="preserve">o provide you with the opportunity to develop additional specialist skills </w:t>
            </w:r>
            <w:r w:rsidR="00360914" w:rsidRPr="00E360C9">
              <w:rPr>
                <w:rFonts w:ascii="Arial" w:hAnsi="Arial" w:cs="Arial"/>
              </w:rPr>
              <w:t xml:space="preserve">in analysing business operational, marketing and management </w:t>
            </w:r>
            <w:r w:rsidR="00FB4EFB" w:rsidRPr="00E360C9">
              <w:rPr>
                <w:rFonts w:ascii="Arial" w:hAnsi="Arial" w:cs="Arial"/>
              </w:rPr>
              <w:t>situations and devise approaches that may improve performance of the business aspects of an organisation.</w:t>
            </w:r>
          </w:p>
          <w:p w14:paraId="6D161E8B" w14:textId="30880048" w:rsidR="001D6C09" w:rsidRPr="001D6C09" w:rsidRDefault="00FB4EFB">
            <w:pPr>
              <w:pStyle w:val="ListParagraph"/>
              <w:numPr>
                <w:ilvl w:val="0"/>
                <w:numId w:val="15"/>
              </w:numPr>
              <w:jc w:val="both"/>
              <w:rPr>
                <w:rFonts w:ascii="Arial" w:hAnsi="Arial" w:cs="Arial"/>
                <w:b/>
                <w:bCs/>
              </w:rPr>
            </w:pPr>
            <w:r w:rsidRPr="001D6C09">
              <w:rPr>
                <w:rFonts w:ascii="Arial" w:hAnsi="Arial" w:cs="Arial"/>
              </w:rPr>
              <w:lastRenderedPageBreak/>
              <w:t>To provide</w:t>
            </w:r>
            <w:r w:rsidR="00763AF7" w:rsidRPr="001D6C09">
              <w:rPr>
                <w:rFonts w:ascii="Arial" w:hAnsi="Arial" w:cs="Arial"/>
              </w:rPr>
              <w:t xml:space="preserve"> you with the skills that will en</w:t>
            </w:r>
            <w:r w:rsidRPr="001D6C09">
              <w:rPr>
                <w:rFonts w:ascii="Arial" w:hAnsi="Arial" w:cs="Arial"/>
              </w:rPr>
              <w:t xml:space="preserve">able </w:t>
            </w:r>
            <w:r w:rsidR="00763AF7" w:rsidRPr="001D6C09">
              <w:rPr>
                <w:rFonts w:ascii="Arial" w:hAnsi="Arial" w:cs="Arial"/>
              </w:rPr>
              <w:t xml:space="preserve">you </w:t>
            </w:r>
            <w:r w:rsidRPr="001D6C09">
              <w:rPr>
                <w:rFonts w:ascii="Arial" w:hAnsi="Arial" w:cs="Arial"/>
              </w:rPr>
              <w:t>to identify accurately the business issues which require research, and apply appropriate methodologies using a variety of sources.</w:t>
            </w:r>
          </w:p>
          <w:p w14:paraId="172491C7" w14:textId="0AC1EE43" w:rsidR="0000546C" w:rsidRPr="00E77311" w:rsidRDefault="0000546C" w:rsidP="00E360C9">
            <w:pPr>
              <w:pStyle w:val="ListParagraph"/>
              <w:jc w:val="both"/>
              <w:rPr>
                <w:rFonts w:ascii="Arial" w:hAnsi="Arial" w:cs="Arial"/>
                <w:b/>
                <w:bCs/>
              </w:rPr>
            </w:pPr>
          </w:p>
        </w:tc>
      </w:tr>
      <w:tr w:rsidR="00E44364" w:rsidRPr="00423AB1" w14:paraId="1C722C7E" w14:textId="77777777" w:rsidTr="00E44364">
        <w:tc>
          <w:tcPr>
            <w:tcW w:w="4092" w:type="dxa"/>
          </w:tcPr>
          <w:p w14:paraId="1EF956D2" w14:textId="1E3F52D6" w:rsidR="00E44364" w:rsidRDefault="00E44364" w:rsidP="00E44364">
            <w:pPr>
              <w:pStyle w:val="ListParagraph"/>
              <w:numPr>
                <w:ilvl w:val="0"/>
                <w:numId w:val="3"/>
              </w:numPr>
              <w:jc w:val="both"/>
            </w:pPr>
            <w:r w:rsidRPr="00423AB1">
              <w:rPr>
                <w:rFonts w:ascii="Arial" w:hAnsi="Arial" w:cs="Arial"/>
              </w:rPr>
              <w:lastRenderedPageBreak/>
              <w:t>Employability-driven</w:t>
            </w:r>
          </w:p>
        </w:tc>
        <w:tc>
          <w:tcPr>
            <w:tcW w:w="6102" w:type="dxa"/>
          </w:tcPr>
          <w:p w14:paraId="7E59AF22" w14:textId="77777777" w:rsidR="00E44364" w:rsidRDefault="00E44364" w:rsidP="00E44364">
            <w:pPr>
              <w:jc w:val="both"/>
              <w:rPr>
                <w:rFonts w:ascii="Arial" w:hAnsi="Arial" w:cs="Arial"/>
              </w:rPr>
            </w:pPr>
            <w:r>
              <w:rPr>
                <w:rFonts w:ascii="Arial" w:hAnsi="Arial" w:cs="Arial"/>
              </w:rPr>
              <w:t xml:space="preserve">In preparing you for employment as a business professional, or as an entrepreneur where your subject knowledge and analytical skills are useful, we aim: </w:t>
            </w:r>
          </w:p>
          <w:p w14:paraId="51A0B1EC" w14:textId="77777777" w:rsidR="00E44364" w:rsidRPr="006B3025" w:rsidRDefault="00E44364" w:rsidP="00E44364">
            <w:pPr>
              <w:pStyle w:val="ListParagraph"/>
              <w:numPr>
                <w:ilvl w:val="0"/>
                <w:numId w:val="103"/>
              </w:numPr>
              <w:jc w:val="both"/>
              <w:rPr>
                <w:rFonts w:ascii="Arial" w:hAnsi="Arial" w:cs="Arial"/>
              </w:rPr>
            </w:pPr>
            <w:r w:rsidRPr="006B3025">
              <w:rPr>
                <w:rFonts w:ascii="Arial" w:hAnsi="Arial" w:cs="Arial"/>
              </w:rPr>
              <w:t xml:space="preserve">To develop your core behaviours and attributes for enterprise through applied learning activities and attainment of enhanced socially and economically valuable attitudes, expertise and skills. </w:t>
            </w:r>
          </w:p>
          <w:p w14:paraId="1CD68D44" w14:textId="77777777" w:rsidR="00E44364" w:rsidRPr="00D05E18" w:rsidRDefault="00E44364" w:rsidP="00E44364">
            <w:pPr>
              <w:pStyle w:val="ListParagraph"/>
              <w:numPr>
                <w:ilvl w:val="0"/>
                <w:numId w:val="15"/>
              </w:numPr>
              <w:jc w:val="both"/>
              <w:rPr>
                <w:b/>
                <w:bCs/>
              </w:rPr>
            </w:pPr>
            <w:r w:rsidRPr="00ED0366">
              <w:rPr>
                <w:rFonts w:ascii="Arial" w:hAnsi="Arial" w:cs="Arial"/>
              </w:rPr>
              <w:t xml:space="preserve">To develop </w:t>
            </w:r>
            <w:r>
              <w:rPr>
                <w:rFonts w:ascii="Arial" w:hAnsi="Arial" w:cs="Arial"/>
              </w:rPr>
              <w:t xml:space="preserve">within you </w:t>
            </w:r>
            <w:r w:rsidRPr="00ED0366">
              <w:rPr>
                <w:rFonts w:ascii="Arial" w:hAnsi="Arial" w:cs="Arial"/>
              </w:rPr>
              <w:t xml:space="preserve">a wide range of skills and attributes which </w:t>
            </w:r>
            <w:r>
              <w:rPr>
                <w:rFonts w:ascii="Arial" w:hAnsi="Arial" w:cs="Arial"/>
              </w:rPr>
              <w:t xml:space="preserve">will </w:t>
            </w:r>
            <w:r w:rsidRPr="00ED0366">
              <w:rPr>
                <w:rFonts w:ascii="Arial" w:hAnsi="Arial" w:cs="Arial"/>
              </w:rPr>
              <w:t xml:space="preserve">equip you to become </w:t>
            </w:r>
            <w:r>
              <w:rPr>
                <w:rFonts w:ascii="Arial" w:hAnsi="Arial" w:cs="Arial"/>
              </w:rPr>
              <w:t xml:space="preserve">an </w:t>
            </w:r>
            <w:r w:rsidRPr="00ED0366">
              <w:rPr>
                <w:rFonts w:ascii="Arial" w:hAnsi="Arial" w:cs="Arial"/>
              </w:rPr>
              <w:t xml:space="preserve">effective global citizen and business professional. </w:t>
            </w:r>
          </w:p>
          <w:p w14:paraId="6DF63E12" w14:textId="77777777" w:rsidR="00E44364" w:rsidRPr="00E360C9" w:rsidRDefault="00E44364" w:rsidP="00E44364">
            <w:pPr>
              <w:pStyle w:val="Default"/>
              <w:numPr>
                <w:ilvl w:val="0"/>
                <w:numId w:val="15"/>
              </w:numPr>
              <w:jc w:val="both"/>
              <w:rPr>
                <w:b/>
                <w:bCs/>
              </w:rPr>
            </w:pPr>
            <w:r>
              <w:rPr>
                <w:sz w:val="22"/>
                <w:szCs w:val="22"/>
              </w:rPr>
              <w:t>To encourage you to have positive and critical attitudes towards change and enterprise, so as to reflect the dynamism and vibrancy of the business environment.</w:t>
            </w:r>
          </w:p>
          <w:p w14:paraId="5E8481BE" w14:textId="77777777" w:rsidR="00E44364" w:rsidRDefault="00E44364" w:rsidP="00E44364">
            <w:pPr>
              <w:jc w:val="both"/>
              <w:rPr>
                <w:rFonts w:ascii="Arial" w:hAnsi="Arial" w:cs="Arial"/>
              </w:rPr>
            </w:pPr>
          </w:p>
        </w:tc>
      </w:tr>
      <w:tr w:rsidR="00E44364" w:rsidRPr="00423AB1" w14:paraId="158FCCB9" w14:textId="77777777" w:rsidTr="00E44364">
        <w:tc>
          <w:tcPr>
            <w:tcW w:w="4092" w:type="dxa"/>
          </w:tcPr>
          <w:p w14:paraId="1F922663" w14:textId="019A0574" w:rsidR="00E44364" w:rsidRPr="00423AB1" w:rsidRDefault="00E44364" w:rsidP="00E44364">
            <w:pPr>
              <w:pStyle w:val="ListParagraph"/>
              <w:numPr>
                <w:ilvl w:val="0"/>
                <w:numId w:val="3"/>
              </w:numPr>
              <w:jc w:val="both"/>
              <w:rPr>
                <w:rFonts w:ascii="Arial" w:hAnsi="Arial" w:cs="Arial"/>
              </w:rPr>
            </w:pPr>
            <w:r w:rsidRPr="00423AB1">
              <w:rPr>
                <w:rFonts w:ascii="Arial" w:hAnsi="Arial" w:cs="Arial"/>
              </w:rPr>
              <w:t>Internationalisation</w:t>
            </w:r>
          </w:p>
        </w:tc>
        <w:tc>
          <w:tcPr>
            <w:tcW w:w="6102" w:type="dxa"/>
          </w:tcPr>
          <w:p w14:paraId="0CCFF05C" w14:textId="77777777" w:rsidR="00E44364" w:rsidRDefault="00E44364" w:rsidP="00E44364">
            <w:pPr>
              <w:autoSpaceDE w:val="0"/>
              <w:autoSpaceDN w:val="0"/>
              <w:adjustRightInd w:val="0"/>
              <w:jc w:val="both"/>
              <w:rPr>
                <w:rFonts w:ascii="Arial" w:hAnsi="Arial" w:cs="Arial"/>
              </w:rPr>
            </w:pPr>
            <w:r>
              <w:rPr>
                <w:rFonts w:ascii="Arial" w:hAnsi="Arial" w:cs="Arial"/>
              </w:rPr>
              <w:t xml:space="preserve">In the increasingly globalised world this programme aims to develop your knowledge and understanding of contemporary local and global economic landscapes, and diversified cultural contexts. Specifically, we seek: </w:t>
            </w:r>
          </w:p>
          <w:p w14:paraId="2044BC43" w14:textId="77777777" w:rsidR="00E44364" w:rsidRPr="005310E4" w:rsidRDefault="00E44364" w:rsidP="00E44364">
            <w:pPr>
              <w:pStyle w:val="ListParagraph"/>
              <w:numPr>
                <w:ilvl w:val="0"/>
                <w:numId w:val="15"/>
              </w:numPr>
              <w:autoSpaceDE w:val="0"/>
              <w:autoSpaceDN w:val="0"/>
              <w:adjustRightInd w:val="0"/>
              <w:jc w:val="both"/>
              <w:rPr>
                <w:rFonts w:ascii="Arial" w:hAnsi="Arial" w:cs="Arial"/>
                <w:b/>
              </w:rPr>
            </w:pPr>
            <w:r w:rsidRPr="00DF38EB">
              <w:rPr>
                <w:rFonts w:ascii="Arial" w:hAnsi="Arial" w:cs="Arial"/>
                <w:color w:val="000000" w:themeColor="text1"/>
              </w:rPr>
              <w:t xml:space="preserve">To </w:t>
            </w:r>
            <w:r>
              <w:rPr>
                <w:rFonts w:ascii="Arial" w:hAnsi="Arial" w:cs="Arial"/>
                <w:color w:val="000000" w:themeColor="text1"/>
              </w:rPr>
              <w:t xml:space="preserve">foster your appreciation of </w:t>
            </w:r>
            <w:r w:rsidRPr="00DF38EB">
              <w:rPr>
                <w:rFonts w:ascii="Arial" w:hAnsi="Arial" w:cs="Arial"/>
                <w:color w:val="000000" w:themeColor="text1"/>
              </w:rPr>
              <w:t>the global economy and cultural diversity of other countries</w:t>
            </w:r>
            <w:r>
              <w:rPr>
                <w:rFonts w:ascii="Arial" w:hAnsi="Arial" w:cs="Arial"/>
                <w:color w:val="000000" w:themeColor="text1"/>
              </w:rPr>
              <w:t>,</w:t>
            </w:r>
            <w:r w:rsidRPr="00DF38EB">
              <w:rPr>
                <w:rFonts w:ascii="Arial" w:hAnsi="Arial" w:cs="Arial"/>
                <w:color w:val="000000" w:themeColor="text1"/>
              </w:rPr>
              <w:t xml:space="preserve"> and </w:t>
            </w:r>
            <w:r>
              <w:rPr>
                <w:rFonts w:ascii="Arial" w:hAnsi="Arial" w:cs="Arial"/>
                <w:color w:val="000000" w:themeColor="text1"/>
              </w:rPr>
              <w:t>the</w:t>
            </w:r>
            <w:r w:rsidRPr="00DF38EB">
              <w:rPr>
                <w:rFonts w:ascii="Arial" w:hAnsi="Arial" w:cs="Arial"/>
                <w:color w:val="000000" w:themeColor="text1"/>
              </w:rPr>
              <w:t xml:space="preserve"> impact </w:t>
            </w:r>
            <w:r>
              <w:rPr>
                <w:rFonts w:ascii="Arial" w:hAnsi="Arial" w:cs="Arial"/>
                <w:color w:val="000000" w:themeColor="text1"/>
              </w:rPr>
              <w:t>of diversity on</w:t>
            </w:r>
            <w:r w:rsidRPr="00DF38EB">
              <w:rPr>
                <w:rFonts w:ascii="Arial" w:hAnsi="Arial" w:cs="Arial"/>
                <w:color w:val="000000" w:themeColor="text1"/>
              </w:rPr>
              <w:t xml:space="preserve"> business strategies and operations.</w:t>
            </w:r>
          </w:p>
          <w:p w14:paraId="07F71638" w14:textId="77777777" w:rsidR="00E44364" w:rsidRPr="00E360C9" w:rsidRDefault="00E44364" w:rsidP="00E44364">
            <w:pPr>
              <w:pStyle w:val="Default"/>
              <w:numPr>
                <w:ilvl w:val="0"/>
                <w:numId w:val="15"/>
              </w:numPr>
              <w:jc w:val="both"/>
              <w:rPr>
                <w:b/>
              </w:rPr>
            </w:pPr>
            <w:r>
              <w:rPr>
                <w:sz w:val="22"/>
                <w:szCs w:val="22"/>
              </w:rPr>
              <w:t>To develop and enhance a range of general transferable intellectual and study skills, which will also equip you to become effective and responsible global citizens.</w:t>
            </w:r>
          </w:p>
          <w:p w14:paraId="44D76022" w14:textId="77777777" w:rsidR="00E44364" w:rsidRDefault="00E44364" w:rsidP="00E44364">
            <w:pPr>
              <w:jc w:val="both"/>
              <w:rPr>
                <w:rFonts w:ascii="Arial" w:hAnsi="Arial" w:cs="Arial"/>
              </w:rPr>
            </w:pPr>
          </w:p>
        </w:tc>
      </w:tr>
    </w:tbl>
    <w:p w14:paraId="0EDCBCB7" w14:textId="4F1385E5" w:rsidR="00F37DF9" w:rsidRDefault="00F37DF9" w:rsidP="00E360C9">
      <w:pPr>
        <w:jc w:val="both"/>
      </w:pPr>
    </w:p>
    <w:p w14:paraId="5E90822E" w14:textId="711F31BD" w:rsidR="00172C60" w:rsidRDefault="00172C60" w:rsidP="00E360C9">
      <w:pPr>
        <w:jc w:val="both"/>
      </w:pPr>
    </w:p>
    <w:tbl>
      <w:tblPr>
        <w:tblStyle w:val="TableGrid"/>
        <w:tblW w:w="0" w:type="auto"/>
        <w:tblLook w:val="04A0" w:firstRow="1" w:lastRow="0" w:firstColumn="1" w:lastColumn="0" w:noHBand="0" w:noVBand="1"/>
      </w:tblPr>
      <w:tblGrid>
        <w:gridCol w:w="10194"/>
      </w:tblGrid>
      <w:tr w:rsidR="00172C60" w:rsidRPr="00423AB1" w14:paraId="4F1FB1CE" w14:textId="77777777" w:rsidTr="00172C60">
        <w:tc>
          <w:tcPr>
            <w:tcW w:w="10194" w:type="dxa"/>
          </w:tcPr>
          <w:p w14:paraId="68DF0715" w14:textId="12601FBA" w:rsidR="00172C60" w:rsidRPr="00423AB1" w:rsidRDefault="00172C60" w:rsidP="00E360C9">
            <w:pPr>
              <w:pStyle w:val="Heading2"/>
              <w:jc w:val="both"/>
              <w:outlineLvl w:val="1"/>
              <w:rPr>
                <w:rFonts w:ascii="Arial" w:hAnsi="Arial" w:cs="Arial"/>
              </w:rPr>
            </w:pPr>
            <w:r>
              <w:rPr>
                <w:rFonts w:ascii="Arial" w:hAnsi="Arial" w:cs="Arial"/>
              </w:rPr>
              <w:t>Programme Learning Outcomes</w:t>
            </w:r>
          </w:p>
        </w:tc>
      </w:tr>
      <w:tr w:rsidR="00172C60" w:rsidRPr="00423AB1" w14:paraId="197B1B1A" w14:textId="77777777" w:rsidTr="00172C60">
        <w:tc>
          <w:tcPr>
            <w:tcW w:w="10194" w:type="dxa"/>
          </w:tcPr>
          <w:p w14:paraId="0CC205B2" w14:textId="77777777" w:rsidR="00172C60" w:rsidRPr="006C1689" w:rsidRDefault="00172C60" w:rsidP="00E360C9">
            <w:pPr>
              <w:jc w:val="both"/>
              <w:rPr>
                <w:rFonts w:ascii="Arial" w:hAnsi="Arial" w:cs="Arial"/>
              </w:rPr>
            </w:pPr>
            <w:r w:rsidRPr="006C1689">
              <w:rPr>
                <w:rFonts w:ascii="Arial" w:hAnsi="Arial" w:cs="Arial"/>
              </w:rPr>
              <w:t>On successful completion of this programme you will demonstrate:</w:t>
            </w:r>
          </w:p>
          <w:p w14:paraId="0A612A66" w14:textId="77777777" w:rsidR="00172C60" w:rsidRPr="006C1689" w:rsidRDefault="00172C60" w:rsidP="00E360C9">
            <w:pPr>
              <w:jc w:val="both"/>
              <w:rPr>
                <w:rFonts w:ascii="Arial" w:hAnsi="Arial" w:cs="Arial"/>
              </w:rPr>
            </w:pPr>
          </w:p>
          <w:p w14:paraId="3F768916" w14:textId="5FE28C18" w:rsidR="0031494A" w:rsidRDefault="00E7186E" w:rsidP="00E360C9">
            <w:pPr>
              <w:pStyle w:val="ListParagraph"/>
              <w:numPr>
                <w:ilvl w:val="0"/>
                <w:numId w:val="104"/>
              </w:numPr>
              <w:jc w:val="both"/>
              <w:rPr>
                <w:rFonts w:ascii="Arial" w:hAnsi="Arial" w:cs="Arial"/>
                <w:bCs/>
              </w:rPr>
            </w:pPr>
            <w:r>
              <w:rPr>
                <w:rFonts w:ascii="Arial" w:hAnsi="Arial" w:cs="Arial"/>
                <w:bCs/>
              </w:rPr>
              <w:t>A</w:t>
            </w:r>
            <w:r w:rsidR="00172C60" w:rsidRPr="00367DDB">
              <w:rPr>
                <w:rFonts w:ascii="Arial" w:hAnsi="Arial" w:cs="Arial"/>
                <w:bCs/>
              </w:rPr>
              <w:t xml:space="preserve"> critical </w:t>
            </w:r>
            <w:r>
              <w:rPr>
                <w:rFonts w:ascii="Arial" w:hAnsi="Arial" w:cs="Arial"/>
                <w:bCs/>
              </w:rPr>
              <w:t>knowledge</w:t>
            </w:r>
            <w:r w:rsidR="0000546C">
              <w:rPr>
                <w:rFonts w:ascii="Arial" w:hAnsi="Arial" w:cs="Arial"/>
                <w:bCs/>
              </w:rPr>
              <w:t xml:space="preserve"> and </w:t>
            </w:r>
            <w:r w:rsidR="00172C60" w:rsidRPr="00367DDB">
              <w:rPr>
                <w:rFonts w:ascii="Arial" w:hAnsi="Arial" w:cs="Arial"/>
                <w:bCs/>
              </w:rPr>
              <w:t xml:space="preserve">understanding </w:t>
            </w:r>
            <w:r w:rsidR="0031494A" w:rsidRPr="00367DDB">
              <w:rPr>
                <w:rFonts w:ascii="Arial" w:hAnsi="Arial" w:cs="Arial"/>
                <w:bCs/>
              </w:rPr>
              <w:t xml:space="preserve">of the international business environment in which </w:t>
            </w:r>
            <w:r w:rsidR="00367DDB" w:rsidRPr="00367DDB">
              <w:rPr>
                <w:rFonts w:ascii="Arial" w:hAnsi="Arial" w:cs="Arial"/>
                <w:bCs/>
              </w:rPr>
              <w:t>business professionals operate</w:t>
            </w:r>
            <w:r w:rsidR="00367DDB">
              <w:rPr>
                <w:rFonts w:ascii="Arial" w:hAnsi="Arial" w:cs="Arial"/>
                <w:bCs/>
              </w:rPr>
              <w:t xml:space="preserve">. </w:t>
            </w:r>
          </w:p>
          <w:p w14:paraId="7B0965AF" w14:textId="77777777" w:rsidR="00367DDB" w:rsidRDefault="00367DDB" w:rsidP="00E360C9">
            <w:pPr>
              <w:pStyle w:val="ListParagraph"/>
              <w:jc w:val="both"/>
              <w:rPr>
                <w:rFonts w:ascii="Arial" w:hAnsi="Arial" w:cs="Arial"/>
                <w:bCs/>
              </w:rPr>
            </w:pPr>
          </w:p>
          <w:p w14:paraId="1946C27A" w14:textId="09C238CA" w:rsidR="00367DDB" w:rsidRDefault="00367DDB" w:rsidP="00E360C9">
            <w:pPr>
              <w:pStyle w:val="ListParagraph"/>
              <w:numPr>
                <w:ilvl w:val="0"/>
                <w:numId w:val="104"/>
              </w:numPr>
              <w:jc w:val="both"/>
              <w:rPr>
                <w:rFonts w:ascii="Arial" w:hAnsi="Arial" w:cs="Arial"/>
                <w:bCs/>
              </w:rPr>
            </w:pPr>
            <w:r>
              <w:rPr>
                <w:rFonts w:ascii="Arial" w:hAnsi="Arial" w:cs="Arial"/>
                <w:bCs/>
              </w:rPr>
              <w:t xml:space="preserve">An </w:t>
            </w:r>
            <w:r w:rsidRPr="00367DDB">
              <w:rPr>
                <w:rFonts w:ascii="Arial" w:hAnsi="Arial" w:cs="Arial"/>
                <w:bCs/>
              </w:rPr>
              <w:t>ability to apply business and management concepts to specialist aspects of business.</w:t>
            </w:r>
          </w:p>
          <w:p w14:paraId="32902215" w14:textId="77777777" w:rsidR="00683F98" w:rsidRPr="00683F98" w:rsidRDefault="00683F98" w:rsidP="00E360C9">
            <w:pPr>
              <w:pStyle w:val="ListParagraph"/>
              <w:jc w:val="both"/>
              <w:rPr>
                <w:rFonts w:ascii="Arial" w:hAnsi="Arial" w:cs="Arial"/>
                <w:bCs/>
              </w:rPr>
            </w:pPr>
          </w:p>
          <w:p w14:paraId="61057B3C" w14:textId="6AFF3666" w:rsidR="00367DDB" w:rsidRDefault="00683F98" w:rsidP="00E360C9">
            <w:pPr>
              <w:pStyle w:val="ListParagraph"/>
              <w:numPr>
                <w:ilvl w:val="0"/>
                <w:numId w:val="104"/>
              </w:numPr>
              <w:tabs>
                <w:tab w:val="left" w:pos="720"/>
              </w:tabs>
              <w:jc w:val="both"/>
              <w:rPr>
                <w:rFonts w:ascii="Arial" w:hAnsi="Arial" w:cs="Arial"/>
                <w:bCs/>
              </w:rPr>
            </w:pPr>
            <w:r w:rsidRPr="00683F98">
              <w:rPr>
                <w:rFonts w:ascii="Arial" w:hAnsi="Arial" w:cs="Arial"/>
                <w:bCs/>
              </w:rPr>
              <w:t xml:space="preserve">An ability to </w:t>
            </w:r>
            <w:r>
              <w:rPr>
                <w:rFonts w:ascii="Arial" w:hAnsi="Arial" w:cs="Arial"/>
                <w:bCs/>
              </w:rPr>
              <w:t>sy</w:t>
            </w:r>
            <w:r w:rsidR="00367DDB" w:rsidRPr="00683F98">
              <w:rPr>
                <w:rFonts w:ascii="Arial" w:hAnsi="Arial" w:cs="Arial"/>
                <w:bCs/>
              </w:rPr>
              <w:t xml:space="preserve">nthesise appropriate </w:t>
            </w:r>
            <w:r w:rsidR="00E7186E">
              <w:rPr>
                <w:rFonts w:ascii="Arial" w:hAnsi="Arial" w:cs="Arial"/>
                <w:bCs/>
              </w:rPr>
              <w:t xml:space="preserve">innovative </w:t>
            </w:r>
            <w:r w:rsidR="00367DDB" w:rsidRPr="00683F98">
              <w:rPr>
                <w:rFonts w:ascii="Arial" w:hAnsi="Arial" w:cs="Arial"/>
                <w:bCs/>
              </w:rPr>
              <w:t>solutions to complex business and management problems.</w:t>
            </w:r>
          </w:p>
          <w:p w14:paraId="45918BC7" w14:textId="77777777" w:rsidR="00683F98" w:rsidRPr="00683F98" w:rsidRDefault="00683F98" w:rsidP="00E360C9">
            <w:pPr>
              <w:pStyle w:val="ListParagraph"/>
              <w:jc w:val="both"/>
              <w:rPr>
                <w:rFonts w:ascii="Arial" w:hAnsi="Arial" w:cs="Arial"/>
                <w:bCs/>
              </w:rPr>
            </w:pPr>
          </w:p>
          <w:p w14:paraId="4F1B2FA8" w14:textId="55FC19C6" w:rsidR="00367DDB" w:rsidRDefault="00683F98" w:rsidP="00E360C9">
            <w:pPr>
              <w:pStyle w:val="ListParagraph"/>
              <w:numPr>
                <w:ilvl w:val="0"/>
                <w:numId w:val="104"/>
              </w:numPr>
              <w:tabs>
                <w:tab w:val="left" w:pos="720"/>
              </w:tabs>
              <w:jc w:val="both"/>
              <w:rPr>
                <w:rFonts w:ascii="Arial" w:hAnsi="Arial" w:cs="Arial"/>
                <w:bCs/>
              </w:rPr>
            </w:pPr>
            <w:r w:rsidRPr="00683F98">
              <w:rPr>
                <w:rFonts w:ascii="Arial" w:hAnsi="Arial" w:cs="Arial"/>
                <w:bCs/>
              </w:rPr>
              <w:t xml:space="preserve">An ability to </w:t>
            </w:r>
            <w:r>
              <w:rPr>
                <w:rFonts w:ascii="Arial" w:hAnsi="Arial" w:cs="Arial"/>
                <w:bCs/>
              </w:rPr>
              <w:t>e</w:t>
            </w:r>
            <w:r w:rsidR="00367DDB" w:rsidRPr="00683F98">
              <w:rPr>
                <w:rFonts w:ascii="Arial" w:hAnsi="Arial" w:cs="Arial"/>
                <w:bCs/>
              </w:rPr>
              <w:t>valuate the effectiveness of business activity</w:t>
            </w:r>
            <w:r w:rsidR="00376DC4">
              <w:rPr>
                <w:rFonts w:ascii="Arial" w:hAnsi="Arial" w:cs="Arial"/>
                <w:bCs/>
              </w:rPr>
              <w:t>.</w:t>
            </w:r>
          </w:p>
          <w:p w14:paraId="0D2BD361" w14:textId="77777777" w:rsidR="00F175CA" w:rsidRPr="00F175CA" w:rsidRDefault="00F175CA" w:rsidP="00E360C9">
            <w:pPr>
              <w:pStyle w:val="ListParagraph"/>
              <w:jc w:val="both"/>
              <w:rPr>
                <w:rFonts w:ascii="Arial" w:hAnsi="Arial" w:cs="Arial"/>
                <w:bCs/>
              </w:rPr>
            </w:pPr>
          </w:p>
          <w:p w14:paraId="43757C3C" w14:textId="2481ED27" w:rsidR="00F175CA" w:rsidRDefault="00F175CA" w:rsidP="00E360C9">
            <w:pPr>
              <w:pStyle w:val="ListParagraph"/>
              <w:numPr>
                <w:ilvl w:val="0"/>
                <w:numId w:val="104"/>
              </w:numPr>
              <w:tabs>
                <w:tab w:val="left" w:pos="720"/>
              </w:tabs>
              <w:jc w:val="both"/>
              <w:rPr>
                <w:rFonts w:ascii="Arial" w:hAnsi="Arial" w:cs="Arial"/>
                <w:bCs/>
              </w:rPr>
            </w:pPr>
            <w:r>
              <w:rPr>
                <w:rFonts w:ascii="Arial" w:hAnsi="Arial" w:cs="Arial"/>
                <w:bCs/>
              </w:rPr>
              <w:lastRenderedPageBreak/>
              <w:t>The skills to a</w:t>
            </w:r>
            <w:r w:rsidRPr="00F175CA">
              <w:rPr>
                <w:rFonts w:ascii="Arial" w:hAnsi="Arial" w:cs="Arial"/>
                <w:bCs/>
              </w:rPr>
              <w:t>nalyse operational situations and devise approaches that may improve performance of the business management aspects of an organisation.</w:t>
            </w:r>
          </w:p>
          <w:p w14:paraId="4D83DCFB" w14:textId="77777777" w:rsidR="00F175CA" w:rsidRPr="00F175CA" w:rsidRDefault="00F175CA" w:rsidP="00E360C9">
            <w:pPr>
              <w:pStyle w:val="ListParagraph"/>
              <w:jc w:val="both"/>
              <w:rPr>
                <w:rFonts w:ascii="Arial" w:hAnsi="Arial" w:cs="Arial"/>
                <w:bCs/>
              </w:rPr>
            </w:pPr>
          </w:p>
          <w:p w14:paraId="1FA9BB51" w14:textId="1E0EB833" w:rsidR="00F175CA" w:rsidRDefault="00F175CA" w:rsidP="00E360C9">
            <w:pPr>
              <w:pStyle w:val="ListParagraph"/>
              <w:numPr>
                <w:ilvl w:val="0"/>
                <w:numId w:val="104"/>
              </w:numPr>
              <w:tabs>
                <w:tab w:val="left" w:pos="720"/>
              </w:tabs>
              <w:jc w:val="both"/>
              <w:rPr>
                <w:rFonts w:ascii="Arial" w:hAnsi="Arial" w:cs="Arial"/>
                <w:bCs/>
              </w:rPr>
            </w:pPr>
            <w:r>
              <w:rPr>
                <w:rFonts w:ascii="Arial" w:hAnsi="Arial" w:cs="Arial"/>
                <w:bCs/>
              </w:rPr>
              <w:t>The skills to i</w:t>
            </w:r>
            <w:r w:rsidRPr="00F175CA">
              <w:rPr>
                <w:rFonts w:ascii="Arial" w:hAnsi="Arial" w:cs="Arial"/>
                <w:bCs/>
              </w:rPr>
              <w:t>dentify accurately those issues which require research, and apply appropriate methodologies using a variety of sources.</w:t>
            </w:r>
          </w:p>
          <w:p w14:paraId="08A093A3" w14:textId="77777777" w:rsidR="00F175CA" w:rsidRPr="00F175CA" w:rsidRDefault="00F175CA" w:rsidP="00E360C9">
            <w:pPr>
              <w:pStyle w:val="ListParagraph"/>
              <w:jc w:val="both"/>
              <w:rPr>
                <w:rFonts w:ascii="Arial" w:hAnsi="Arial" w:cs="Arial"/>
                <w:bCs/>
              </w:rPr>
            </w:pPr>
          </w:p>
          <w:p w14:paraId="6CC2CF88" w14:textId="11255202" w:rsidR="00F175CA" w:rsidRDefault="00F175CA" w:rsidP="00E360C9">
            <w:pPr>
              <w:pStyle w:val="ListParagraph"/>
              <w:numPr>
                <w:ilvl w:val="0"/>
                <w:numId w:val="104"/>
              </w:numPr>
              <w:tabs>
                <w:tab w:val="left" w:pos="720"/>
              </w:tabs>
              <w:jc w:val="both"/>
              <w:rPr>
                <w:rFonts w:ascii="Arial" w:hAnsi="Arial" w:cs="Arial"/>
                <w:bCs/>
              </w:rPr>
            </w:pPr>
            <w:r>
              <w:rPr>
                <w:rFonts w:ascii="Arial" w:hAnsi="Arial" w:cs="Arial"/>
                <w:bCs/>
              </w:rPr>
              <w:t>The skills to a</w:t>
            </w:r>
            <w:r w:rsidRPr="00F175CA">
              <w:rPr>
                <w:rFonts w:ascii="Arial" w:hAnsi="Arial" w:cs="Arial"/>
                <w:bCs/>
              </w:rPr>
              <w:t>ct independently in constructing own</w:t>
            </w:r>
            <w:r w:rsidR="0000546C">
              <w:rPr>
                <w:rFonts w:ascii="Arial" w:hAnsi="Arial" w:cs="Arial"/>
                <w:bCs/>
              </w:rPr>
              <w:t>-</w:t>
            </w:r>
            <w:r w:rsidRPr="00F175CA">
              <w:rPr>
                <w:rFonts w:ascii="Arial" w:hAnsi="Arial" w:cs="Arial"/>
                <w:bCs/>
              </w:rPr>
              <w:t xml:space="preserve">learning models, plan and undertake tasks, and accept accountability for </w:t>
            </w:r>
            <w:r w:rsidR="0000546C">
              <w:rPr>
                <w:rFonts w:ascii="Arial" w:hAnsi="Arial" w:cs="Arial"/>
                <w:bCs/>
              </w:rPr>
              <w:t xml:space="preserve">your </w:t>
            </w:r>
            <w:r w:rsidRPr="00F175CA">
              <w:rPr>
                <w:rFonts w:ascii="Arial" w:hAnsi="Arial" w:cs="Arial"/>
                <w:bCs/>
              </w:rPr>
              <w:t>own learning decisions</w:t>
            </w:r>
            <w:r>
              <w:rPr>
                <w:rFonts w:ascii="Arial" w:hAnsi="Arial" w:cs="Arial"/>
                <w:bCs/>
              </w:rPr>
              <w:t>.</w:t>
            </w:r>
          </w:p>
          <w:p w14:paraId="23CCDA8C" w14:textId="77777777" w:rsidR="00773858" w:rsidRPr="00E360C9" w:rsidRDefault="00773858" w:rsidP="00E360C9">
            <w:pPr>
              <w:pStyle w:val="ListParagraph"/>
              <w:jc w:val="both"/>
              <w:rPr>
                <w:rFonts w:ascii="Arial" w:hAnsi="Arial" w:cs="Arial"/>
                <w:bCs/>
              </w:rPr>
            </w:pPr>
          </w:p>
          <w:p w14:paraId="68D739AF" w14:textId="26F1D533" w:rsidR="00773858" w:rsidRDefault="00773858" w:rsidP="00E360C9">
            <w:pPr>
              <w:pStyle w:val="ListParagraph"/>
              <w:numPr>
                <w:ilvl w:val="0"/>
                <w:numId w:val="104"/>
              </w:numPr>
              <w:tabs>
                <w:tab w:val="left" w:pos="720"/>
              </w:tabs>
              <w:jc w:val="both"/>
              <w:rPr>
                <w:rFonts w:ascii="Arial" w:hAnsi="Arial" w:cs="Arial"/>
                <w:bCs/>
              </w:rPr>
            </w:pPr>
            <w:r>
              <w:rPr>
                <w:rFonts w:ascii="Arial" w:hAnsi="Arial" w:cs="Arial"/>
                <w:bCs/>
              </w:rPr>
              <w:t>The ability to c</w:t>
            </w:r>
            <w:r w:rsidRPr="00773858">
              <w:rPr>
                <w:rFonts w:ascii="Arial" w:hAnsi="Arial" w:cs="Arial"/>
                <w:bCs/>
              </w:rPr>
              <w:t>ompose and construct effective methods of communicating business concepts and other relevant work, accurately and reliably using a range of techniques and practices.</w:t>
            </w:r>
          </w:p>
          <w:p w14:paraId="5903204E" w14:textId="77777777" w:rsidR="00BF22A2" w:rsidRPr="00E360C9" w:rsidRDefault="00BF22A2" w:rsidP="00E360C9">
            <w:pPr>
              <w:tabs>
                <w:tab w:val="left" w:pos="720"/>
              </w:tabs>
              <w:jc w:val="both"/>
              <w:rPr>
                <w:rFonts w:ascii="Arial" w:hAnsi="Arial" w:cs="Arial"/>
                <w:bCs/>
              </w:rPr>
            </w:pPr>
          </w:p>
          <w:p w14:paraId="4FDB6146" w14:textId="7128475B" w:rsidR="00172C60" w:rsidRDefault="00172C60" w:rsidP="00E360C9">
            <w:pPr>
              <w:jc w:val="both"/>
              <w:rPr>
                <w:rFonts w:ascii="Arial" w:hAnsi="Arial" w:cs="Arial"/>
                <w:iCs/>
                <w:szCs w:val="20"/>
              </w:rPr>
            </w:pPr>
            <w:r w:rsidRPr="006C1689">
              <w:rPr>
                <w:rFonts w:ascii="Arial" w:hAnsi="Arial" w:cs="Arial"/>
              </w:rPr>
              <w:t xml:space="preserve">These learning outcomes are consistent with the QAA Subject Benchmark Statement: </w:t>
            </w:r>
            <w:r w:rsidR="007E4C45">
              <w:rPr>
                <w:rFonts w:ascii="Arial" w:hAnsi="Arial" w:cs="Arial"/>
              </w:rPr>
              <w:t xml:space="preserve">Business and Management </w:t>
            </w:r>
            <w:r w:rsidRPr="006C1689">
              <w:rPr>
                <w:rFonts w:ascii="Arial" w:hAnsi="Arial" w:cs="Arial"/>
              </w:rPr>
              <w:t>(July, 2015).</w:t>
            </w:r>
            <w:r w:rsidR="00BF22A2">
              <w:rPr>
                <w:rFonts w:ascii="Arial" w:hAnsi="Arial" w:cs="Arial"/>
                <w:iCs/>
                <w:szCs w:val="20"/>
              </w:rPr>
              <w:t xml:space="preserve"> </w:t>
            </w:r>
            <w:r w:rsidRPr="006C1689">
              <w:rPr>
                <w:rFonts w:ascii="Arial" w:hAnsi="Arial" w:cs="Arial"/>
                <w:iCs/>
                <w:szCs w:val="20"/>
              </w:rPr>
              <w:t xml:space="preserve">The programme learning outcomes are achieved by building </w:t>
            </w:r>
            <w:r w:rsidR="0000546C">
              <w:rPr>
                <w:rFonts w:ascii="Arial" w:hAnsi="Arial" w:cs="Arial"/>
                <w:iCs/>
                <w:szCs w:val="20"/>
              </w:rPr>
              <w:t>on previous</w:t>
            </w:r>
            <w:r w:rsidRPr="006C1689">
              <w:rPr>
                <w:rFonts w:ascii="Arial" w:hAnsi="Arial" w:cs="Arial"/>
                <w:iCs/>
                <w:szCs w:val="20"/>
              </w:rPr>
              <w:t xml:space="preserve"> knowledge and understanding of the theories, methods and </w:t>
            </w:r>
            <w:r w:rsidR="0000546C">
              <w:rPr>
                <w:rFonts w:ascii="Arial" w:hAnsi="Arial" w:cs="Arial"/>
                <w:iCs/>
                <w:szCs w:val="20"/>
              </w:rPr>
              <w:t xml:space="preserve">their </w:t>
            </w:r>
            <w:r w:rsidRPr="006C1689">
              <w:rPr>
                <w:rFonts w:ascii="Arial" w:hAnsi="Arial" w:cs="Arial"/>
                <w:iCs/>
                <w:szCs w:val="20"/>
              </w:rPr>
              <w:t xml:space="preserve">applications </w:t>
            </w:r>
            <w:r w:rsidR="00BF22A2">
              <w:rPr>
                <w:rFonts w:ascii="Arial" w:hAnsi="Arial" w:cs="Arial"/>
                <w:iCs/>
                <w:szCs w:val="20"/>
              </w:rPr>
              <w:t>in</w:t>
            </w:r>
            <w:r w:rsidRPr="006C1689">
              <w:rPr>
                <w:rFonts w:ascii="Arial" w:hAnsi="Arial" w:cs="Arial"/>
                <w:iCs/>
                <w:szCs w:val="20"/>
              </w:rPr>
              <w:t xml:space="preserve"> </w:t>
            </w:r>
            <w:r w:rsidR="00E7186E">
              <w:rPr>
                <w:rFonts w:ascii="Arial" w:hAnsi="Arial" w:cs="Arial"/>
                <w:iCs/>
                <w:szCs w:val="20"/>
              </w:rPr>
              <w:t>business</w:t>
            </w:r>
            <w:r w:rsidRPr="006C1689">
              <w:rPr>
                <w:rFonts w:ascii="Arial" w:hAnsi="Arial" w:cs="Arial"/>
                <w:iCs/>
                <w:szCs w:val="20"/>
              </w:rPr>
              <w:t>. This is in line with the programme philosophy whereby we ensure that</w:t>
            </w:r>
            <w:r w:rsidR="00773858">
              <w:rPr>
                <w:rFonts w:ascii="Arial" w:hAnsi="Arial" w:cs="Arial"/>
                <w:iCs/>
                <w:szCs w:val="20"/>
              </w:rPr>
              <w:t xml:space="preserve"> if successful you</w:t>
            </w:r>
            <w:r w:rsidRPr="006C1689">
              <w:rPr>
                <w:rFonts w:ascii="Arial" w:hAnsi="Arial" w:cs="Arial"/>
                <w:iCs/>
                <w:szCs w:val="20"/>
              </w:rPr>
              <w:t xml:space="preserve"> can make an immediate impact on the world of work whilst possessing the conceptual and methodological understanding to make a long term difference. </w:t>
            </w:r>
          </w:p>
          <w:p w14:paraId="1BB21277" w14:textId="77777777" w:rsidR="00172C60" w:rsidRPr="00423AB1" w:rsidRDefault="00172C60" w:rsidP="00E360C9">
            <w:pPr>
              <w:ind w:left="720"/>
              <w:jc w:val="both"/>
              <w:rPr>
                <w:rFonts w:ascii="Arial" w:hAnsi="Arial" w:cs="Arial"/>
              </w:rPr>
            </w:pPr>
          </w:p>
        </w:tc>
      </w:tr>
      <w:tr w:rsidR="00561782" w:rsidRPr="00423AB1" w14:paraId="7028FB49" w14:textId="77777777" w:rsidTr="00411976">
        <w:tc>
          <w:tcPr>
            <w:tcW w:w="10194" w:type="dxa"/>
          </w:tcPr>
          <w:p w14:paraId="5AF7D165" w14:textId="3E71E659" w:rsidR="00561782" w:rsidRPr="00CA7C0E" w:rsidRDefault="00561782" w:rsidP="00E360C9">
            <w:pPr>
              <w:pStyle w:val="Heading2"/>
              <w:jc w:val="both"/>
              <w:outlineLvl w:val="1"/>
              <w:rPr>
                <w:rFonts w:ascii="Arial" w:hAnsi="Arial" w:cs="Arial"/>
              </w:rPr>
            </w:pPr>
            <w:r w:rsidRPr="00423AB1">
              <w:rPr>
                <w:rFonts w:ascii="Arial" w:hAnsi="Arial" w:cs="Arial"/>
              </w:rPr>
              <w:lastRenderedPageBreak/>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34899C4" w14:textId="77777777" w:rsidTr="00A55ADE">
        <w:tc>
          <w:tcPr>
            <w:tcW w:w="10194" w:type="dxa"/>
          </w:tcPr>
          <w:p w14:paraId="38E505CF" w14:textId="0B9D3F82" w:rsidR="00912742" w:rsidRDefault="00912742" w:rsidP="00E360C9">
            <w:pPr>
              <w:autoSpaceDE w:val="0"/>
              <w:autoSpaceDN w:val="0"/>
              <w:adjustRightInd w:val="0"/>
              <w:spacing w:before="120"/>
              <w:jc w:val="both"/>
              <w:rPr>
                <w:rFonts w:ascii="Arial" w:hAnsi="Arial" w:cs="Arial"/>
              </w:rPr>
            </w:pPr>
            <w:r w:rsidRPr="006C1689">
              <w:rPr>
                <w:rFonts w:ascii="Arial" w:hAnsi="Arial" w:cs="Arial"/>
              </w:rPr>
              <w:t>This section explains the learning and teaching approaches, activities and experiences that your programme will offer</w:t>
            </w:r>
            <w:r w:rsidR="00AA7467">
              <w:rPr>
                <w:rFonts w:ascii="Arial" w:hAnsi="Arial" w:cs="Arial"/>
              </w:rPr>
              <w:t>. It also considers</w:t>
            </w:r>
            <w:r w:rsidRPr="006C1689">
              <w:rPr>
                <w:rFonts w:ascii="Arial" w:hAnsi="Arial" w:cs="Arial"/>
              </w:rPr>
              <w:t xml:space="preserve"> the range of assessments and types of feedback and feedforward you will encounter. It will explain how these will support your continuous learning throughout the programme, and explain the shared expectations in this learning partnership.</w:t>
            </w:r>
            <w:r>
              <w:rPr>
                <w:rFonts w:ascii="Arial" w:hAnsi="Arial" w:cs="Arial"/>
              </w:rPr>
              <w:t xml:space="preserve"> Our approach to teaching, learning and assessment seeks to develop the skills and attributes you require </w:t>
            </w:r>
            <w:r w:rsidR="00A41220">
              <w:rPr>
                <w:rFonts w:ascii="Arial" w:hAnsi="Arial" w:cs="Arial"/>
              </w:rPr>
              <w:t xml:space="preserve">when </w:t>
            </w:r>
            <w:r>
              <w:rPr>
                <w:rFonts w:ascii="Arial" w:hAnsi="Arial" w:cs="Arial"/>
              </w:rPr>
              <w:t xml:space="preserve">working in a professional </w:t>
            </w:r>
            <w:r w:rsidR="00A41220">
              <w:rPr>
                <w:rFonts w:ascii="Arial" w:hAnsi="Arial" w:cs="Arial"/>
              </w:rPr>
              <w:t xml:space="preserve">business </w:t>
            </w:r>
            <w:r>
              <w:rPr>
                <w:rFonts w:ascii="Arial" w:hAnsi="Arial" w:cs="Arial"/>
              </w:rPr>
              <w:t xml:space="preserve">environment. </w:t>
            </w:r>
          </w:p>
          <w:p w14:paraId="6041ECF3" w14:textId="77777777" w:rsidR="00EF6DD9" w:rsidRDefault="00EF6DD9" w:rsidP="00E360C9">
            <w:pPr>
              <w:autoSpaceDE w:val="0"/>
              <w:autoSpaceDN w:val="0"/>
              <w:adjustRightInd w:val="0"/>
              <w:jc w:val="both"/>
              <w:rPr>
                <w:rFonts w:ascii="Arial" w:hAnsi="Arial" w:cs="Arial"/>
              </w:rPr>
            </w:pPr>
          </w:p>
          <w:p w14:paraId="72870C24" w14:textId="5765879D" w:rsidR="00B130C3" w:rsidRDefault="005E2F98" w:rsidP="00E360C9">
            <w:pPr>
              <w:autoSpaceDE w:val="0"/>
              <w:autoSpaceDN w:val="0"/>
              <w:adjustRightInd w:val="0"/>
              <w:jc w:val="both"/>
              <w:rPr>
                <w:rFonts w:ascii="Arial" w:hAnsi="Arial" w:cs="Arial"/>
              </w:rPr>
            </w:pPr>
            <w:r w:rsidRPr="006C1689">
              <w:rPr>
                <w:rFonts w:ascii="Arial" w:hAnsi="Arial" w:cs="Arial"/>
              </w:rPr>
              <w:t xml:space="preserve">A variety of delivery approaches will be utilised throughout the programme to manage the learning process, including </w:t>
            </w:r>
            <w:r>
              <w:rPr>
                <w:rFonts w:ascii="Arial" w:hAnsi="Arial" w:cs="Arial"/>
              </w:rPr>
              <w:t>large-group interactive sessions</w:t>
            </w:r>
            <w:r w:rsidRPr="006C1689">
              <w:rPr>
                <w:rFonts w:ascii="Arial" w:hAnsi="Arial" w:cs="Arial"/>
              </w:rPr>
              <w:t xml:space="preserve">, seminars, tutorials, workshops, peer teaching and learning, project-based learning, experiments, games and technology-enabled learning. </w:t>
            </w:r>
            <w:r>
              <w:rPr>
                <w:rFonts w:ascii="Arial" w:hAnsi="Arial" w:cs="Arial"/>
              </w:rPr>
              <w:t xml:space="preserve"> B</w:t>
            </w:r>
            <w:r w:rsidRPr="006C1689">
              <w:rPr>
                <w:rFonts w:ascii="Arial" w:hAnsi="Arial" w:cs="Arial"/>
              </w:rPr>
              <w:t xml:space="preserve">lended learning is adopted, using a mixture of face-to-face learning with online and independent study. </w:t>
            </w:r>
            <w:r>
              <w:rPr>
                <w:rFonts w:ascii="Arial" w:hAnsi="Arial" w:cs="Arial"/>
              </w:rPr>
              <w:t xml:space="preserve"> F</w:t>
            </w:r>
            <w:r w:rsidRPr="006C1689">
              <w:rPr>
                <w:rFonts w:ascii="Arial" w:hAnsi="Arial" w:cs="Arial"/>
              </w:rPr>
              <w:t>ace-to-face sessions will vary in format including large, medium and small group interactive sessions</w:t>
            </w:r>
            <w:r w:rsidR="00AA7467">
              <w:rPr>
                <w:rFonts w:ascii="Arial" w:hAnsi="Arial" w:cs="Arial"/>
              </w:rPr>
              <w:t>.</w:t>
            </w:r>
            <w:r w:rsidRPr="006C1689">
              <w:rPr>
                <w:rFonts w:ascii="Arial" w:hAnsi="Arial" w:cs="Arial"/>
              </w:rPr>
              <w:t xml:space="preserve"> </w:t>
            </w:r>
            <w:r w:rsidR="00AA7467">
              <w:rPr>
                <w:rFonts w:ascii="Arial" w:hAnsi="Arial" w:cs="Arial"/>
              </w:rPr>
              <w:t>S</w:t>
            </w:r>
            <w:r w:rsidRPr="006C1689">
              <w:rPr>
                <w:rFonts w:ascii="Arial" w:hAnsi="Arial" w:cs="Arial"/>
              </w:rPr>
              <w:t>tudents will be expected to arrive at sessions fully prepared and willing to participate throughout.</w:t>
            </w:r>
            <w:r w:rsidR="00B130C3">
              <w:rPr>
                <w:rFonts w:ascii="Arial" w:hAnsi="Arial" w:cs="Arial"/>
              </w:rPr>
              <w:t xml:space="preserve">  </w:t>
            </w:r>
            <w:r w:rsidR="00B130C3" w:rsidRPr="005D7A54">
              <w:rPr>
                <w:rFonts w:ascii="Arial" w:hAnsi="Arial" w:cs="Arial"/>
              </w:rPr>
              <w:t xml:space="preserve">Specifically, utilising the practitioner and academic skills of the teaching team, teaching will consist of </w:t>
            </w:r>
            <w:r w:rsidR="00A41220">
              <w:rPr>
                <w:rFonts w:ascii="Arial" w:hAnsi="Arial" w:cs="Arial"/>
              </w:rPr>
              <w:t xml:space="preserve">a </w:t>
            </w:r>
            <w:r w:rsidR="00B130C3" w:rsidRPr="005D7A54">
              <w:rPr>
                <w:rFonts w:ascii="Arial" w:hAnsi="Arial" w:cs="Arial"/>
              </w:rPr>
              <w:t xml:space="preserve">variety of different methods and </w:t>
            </w:r>
            <w:r w:rsidR="00AA7467">
              <w:rPr>
                <w:rFonts w:ascii="Arial" w:hAnsi="Arial" w:cs="Arial"/>
              </w:rPr>
              <w:t>many</w:t>
            </w:r>
            <w:r w:rsidR="00AA7467" w:rsidRPr="005D7A54">
              <w:rPr>
                <w:rFonts w:ascii="Arial" w:hAnsi="Arial" w:cs="Arial"/>
              </w:rPr>
              <w:t xml:space="preserve"> </w:t>
            </w:r>
            <w:r w:rsidR="00B130C3" w:rsidRPr="005D7A54">
              <w:rPr>
                <w:rFonts w:ascii="Arial" w:hAnsi="Arial" w:cs="Arial"/>
              </w:rPr>
              <w:t>scenarios will mirror practice.</w:t>
            </w:r>
          </w:p>
          <w:p w14:paraId="3F555CBB" w14:textId="77777777" w:rsidR="00B130C3" w:rsidRDefault="00B130C3" w:rsidP="00E360C9">
            <w:pPr>
              <w:autoSpaceDE w:val="0"/>
              <w:autoSpaceDN w:val="0"/>
              <w:adjustRightInd w:val="0"/>
              <w:jc w:val="both"/>
              <w:rPr>
                <w:rFonts w:ascii="Arial" w:hAnsi="Arial" w:cs="Arial"/>
              </w:rPr>
            </w:pPr>
          </w:p>
          <w:p w14:paraId="5978A3D1" w14:textId="28CDEF71" w:rsidR="005E2F98" w:rsidRPr="006C1689" w:rsidRDefault="00B130C3" w:rsidP="00E360C9">
            <w:pPr>
              <w:autoSpaceDE w:val="0"/>
              <w:autoSpaceDN w:val="0"/>
              <w:adjustRightInd w:val="0"/>
              <w:jc w:val="both"/>
              <w:rPr>
                <w:rFonts w:ascii="Arial" w:hAnsi="Arial" w:cs="Arial"/>
              </w:rPr>
            </w:pPr>
            <w:r w:rsidRPr="005D7A54">
              <w:rPr>
                <w:rFonts w:ascii="Arial" w:hAnsi="Arial" w:cs="Arial"/>
              </w:rPr>
              <w:t xml:space="preserve">Business education is about enabling </w:t>
            </w:r>
            <w:r w:rsidR="00A41220">
              <w:rPr>
                <w:rFonts w:ascii="Arial" w:hAnsi="Arial" w:cs="Arial"/>
              </w:rPr>
              <w:t>you</w:t>
            </w:r>
            <w:r w:rsidR="00A41220" w:rsidRPr="005D7A54">
              <w:rPr>
                <w:rFonts w:ascii="Arial" w:hAnsi="Arial" w:cs="Arial"/>
              </w:rPr>
              <w:t xml:space="preserve"> </w:t>
            </w:r>
            <w:r w:rsidRPr="005D7A54">
              <w:rPr>
                <w:rFonts w:ascii="Arial" w:hAnsi="Arial" w:cs="Arial"/>
              </w:rPr>
              <w:t xml:space="preserve">to develop </w:t>
            </w:r>
            <w:r w:rsidR="00A41220">
              <w:rPr>
                <w:rFonts w:ascii="Arial" w:hAnsi="Arial" w:cs="Arial"/>
              </w:rPr>
              <w:t>your</w:t>
            </w:r>
            <w:r w:rsidR="00A41220" w:rsidRPr="005D7A54">
              <w:rPr>
                <w:rFonts w:ascii="Arial" w:hAnsi="Arial" w:cs="Arial"/>
              </w:rPr>
              <w:t xml:space="preserve"> </w:t>
            </w:r>
            <w:r w:rsidRPr="005D7A54">
              <w:rPr>
                <w:rFonts w:ascii="Arial" w:hAnsi="Arial" w:cs="Arial"/>
              </w:rPr>
              <w:t xml:space="preserve">analytical, critical reasoning and creativity skills to meet the demands of </w:t>
            </w:r>
            <w:r w:rsidR="00A41220">
              <w:rPr>
                <w:rFonts w:ascii="Arial" w:hAnsi="Arial" w:cs="Arial"/>
              </w:rPr>
              <w:t>a</w:t>
            </w:r>
            <w:r w:rsidR="00A41220" w:rsidRPr="005D7A54">
              <w:rPr>
                <w:rFonts w:ascii="Arial" w:hAnsi="Arial" w:cs="Arial"/>
              </w:rPr>
              <w:t xml:space="preserve"> </w:t>
            </w:r>
            <w:r w:rsidRPr="005D7A54">
              <w:rPr>
                <w:rFonts w:ascii="Arial" w:hAnsi="Arial" w:cs="Arial"/>
              </w:rPr>
              <w:t>contemporary and enterprising workplace.  To achieve this, complimentary course delivery methods will be used, alongside established teaching methods.  This will include</w:t>
            </w:r>
            <w:r w:rsidR="00A41220">
              <w:rPr>
                <w:rFonts w:ascii="Arial" w:hAnsi="Arial" w:cs="Arial"/>
              </w:rPr>
              <w:t>,</w:t>
            </w:r>
            <w:r w:rsidRPr="005D7A54">
              <w:rPr>
                <w:rFonts w:ascii="Arial" w:hAnsi="Arial" w:cs="Arial"/>
              </w:rPr>
              <w:t xml:space="preserve"> but </w:t>
            </w:r>
            <w:r w:rsidR="00A41220">
              <w:rPr>
                <w:rFonts w:ascii="Arial" w:hAnsi="Arial" w:cs="Arial"/>
              </w:rPr>
              <w:t xml:space="preserve">will </w:t>
            </w:r>
            <w:r w:rsidRPr="005D7A54">
              <w:rPr>
                <w:rFonts w:ascii="Arial" w:hAnsi="Arial" w:cs="Arial"/>
              </w:rPr>
              <w:t>not be limited to</w:t>
            </w:r>
            <w:r w:rsidR="00A41220">
              <w:rPr>
                <w:rFonts w:ascii="Arial" w:hAnsi="Arial" w:cs="Arial"/>
              </w:rPr>
              <w:t>,</w:t>
            </w:r>
            <w:r w:rsidRPr="005D7A54">
              <w:rPr>
                <w:rFonts w:ascii="Arial" w:hAnsi="Arial" w:cs="Arial"/>
              </w:rPr>
              <w:t xml:space="preserve"> live projects for both teaching and assessment, opportunities to create artefacts in class as well as for assessments, and practice based case studies. </w:t>
            </w:r>
            <w:r>
              <w:rPr>
                <w:rFonts w:ascii="Arial" w:hAnsi="Arial" w:cs="Arial"/>
              </w:rPr>
              <w:t xml:space="preserve"> </w:t>
            </w:r>
            <w:r w:rsidR="005E2F98" w:rsidRPr="006C1689">
              <w:rPr>
                <w:rFonts w:ascii="Arial" w:hAnsi="Arial" w:cs="Arial"/>
              </w:rPr>
              <w:t>The application of key concepts during lectures and workshops are developed further during seminars and self-directed study.</w:t>
            </w:r>
            <w:r w:rsidR="005E2F98">
              <w:rPr>
                <w:rFonts w:ascii="Arial" w:hAnsi="Arial" w:cs="Arial"/>
              </w:rPr>
              <w:t xml:space="preserve">  Two of the characteristics employers want from you are the “soft skills” acquired through interacting effectively in groups, and the ability to work independently. This profile of teaching and learning strategies therefore prepare</w:t>
            </w:r>
            <w:r w:rsidR="00A41220">
              <w:rPr>
                <w:rFonts w:ascii="Arial" w:hAnsi="Arial" w:cs="Arial"/>
              </w:rPr>
              <w:t>s</w:t>
            </w:r>
            <w:r w:rsidR="005E2F98">
              <w:rPr>
                <w:rFonts w:ascii="Arial" w:hAnsi="Arial" w:cs="Arial"/>
              </w:rPr>
              <w:t xml:space="preserve"> you for the world of work by inculcating these transferable skills.</w:t>
            </w:r>
          </w:p>
          <w:p w14:paraId="6C9CE135" w14:textId="77777777" w:rsidR="005E2F98" w:rsidRDefault="005E2F98" w:rsidP="00E360C9">
            <w:pPr>
              <w:autoSpaceDE w:val="0"/>
              <w:autoSpaceDN w:val="0"/>
              <w:adjustRightInd w:val="0"/>
              <w:jc w:val="both"/>
              <w:rPr>
                <w:rFonts w:ascii="Arial" w:hAnsi="Arial" w:cs="Arial"/>
              </w:rPr>
            </w:pPr>
          </w:p>
          <w:p w14:paraId="70B78E1B" w14:textId="7F6788C8" w:rsidR="009C4E03" w:rsidRDefault="009C4E03" w:rsidP="00E360C9">
            <w:pPr>
              <w:autoSpaceDE w:val="0"/>
              <w:autoSpaceDN w:val="0"/>
              <w:adjustRightInd w:val="0"/>
              <w:jc w:val="both"/>
              <w:rPr>
                <w:rFonts w:ascii="Arial" w:hAnsi="Arial" w:cs="Arial"/>
              </w:rPr>
            </w:pPr>
            <w:r w:rsidRPr="00D305C1">
              <w:rPr>
                <w:rFonts w:ascii="Arial" w:hAnsi="Arial" w:cs="Arial"/>
              </w:rPr>
              <w:t>As a practice based course, sessions</w:t>
            </w:r>
            <w:r>
              <w:rPr>
                <w:rFonts w:ascii="Arial" w:hAnsi="Arial" w:cs="Arial"/>
              </w:rPr>
              <w:t xml:space="preserve"> </w:t>
            </w:r>
            <w:r w:rsidRPr="00D305C1">
              <w:rPr>
                <w:rFonts w:ascii="Arial" w:hAnsi="Arial" w:cs="Arial"/>
              </w:rPr>
              <w:t>will usually involve the application of academic concepts and themes to real world scenarios and case studies.</w:t>
            </w:r>
            <w:r>
              <w:rPr>
                <w:rFonts w:ascii="Arial" w:hAnsi="Arial" w:cs="Arial"/>
              </w:rPr>
              <w:t xml:space="preserve">  Case studies are used to explore concepts </w:t>
            </w:r>
            <w:r w:rsidR="00B81A41">
              <w:rPr>
                <w:rFonts w:ascii="Arial" w:hAnsi="Arial" w:cs="Arial"/>
              </w:rPr>
              <w:t xml:space="preserve">which are then </w:t>
            </w:r>
            <w:r>
              <w:rPr>
                <w:rFonts w:ascii="Arial" w:hAnsi="Arial" w:cs="Arial"/>
              </w:rPr>
              <w:t xml:space="preserve">applied to real-world scenarios.  Experiential learning is encouraged via project-based </w:t>
            </w:r>
            <w:r>
              <w:rPr>
                <w:rFonts w:ascii="Arial" w:hAnsi="Arial" w:cs="Arial"/>
              </w:rPr>
              <w:lastRenderedPageBreak/>
              <w:t xml:space="preserve">assignments.  Analysis, synthesis and evaluation are developed as themes throughout the programme.  </w:t>
            </w:r>
            <w:r w:rsidRPr="00D305C1">
              <w:rPr>
                <w:rFonts w:ascii="Arial" w:hAnsi="Arial" w:cs="Arial"/>
              </w:rPr>
              <w:t>Online delivery will also be provided via the University’s virtual learning environment</w:t>
            </w:r>
            <w:r>
              <w:rPr>
                <w:rFonts w:ascii="Arial" w:hAnsi="Arial" w:cs="Arial"/>
              </w:rPr>
              <w:t xml:space="preserve"> (VLE), which </w:t>
            </w:r>
            <w:r w:rsidRPr="005D7A54">
              <w:rPr>
                <w:rFonts w:ascii="Arial" w:hAnsi="Arial" w:cs="Arial"/>
              </w:rPr>
              <w:t>will be used to support all modules</w:t>
            </w:r>
            <w:r w:rsidR="00B81A41">
              <w:rPr>
                <w:rFonts w:ascii="Arial" w:hAnsi="Arial" w:cs="Arial"/>
              </w:rPr>
              <w:t>,</w:t>
            </w:r>
            <w:r w:rsidRPr="005D7A54">
              <w:rPr>
                <w:rFonts w:ascii="Arial" w:hAnsi="Arial" w:cs="Arial"/>
              </w:rPr>
              <w:t xml:space="preserve"> enabling students to undertake appropriate independent leaning. </w:t>
            </w:r>
            <w:r>
              <w:rPr>
                <w:rFonts w:ascii="Arial" w:hAnsi="Arial" w:cs="Arial"/>
              </w:rPr>
              <w:t xml:space="preserve"> </w:t>
            </w:r>
            <w:r w:rsidRPr="00D305C1">
              <w:rPr>
                <w:rFonts w:ascii="Arial" w:hAnsi="Arial" w:cs="Arial"/>
              </w:rPr>
              <w:t>In addition to electronic</w:t>
            </w:r>
            <w:r>
              <w:rPr>
                <w:rFonts w:ascii="Arial" w:hAnsi="Arial" w:cs="Arial"/>
              </w:rPr>
              <w:t xml:space="preserve"> </w:t>
            </w:r>
            <w:r w:rsidRPr="00D305C1">
              <w:rPr>
                <w:rFonts w:ascii="Arial" w:hAnsi="Arial" w:cs="Arial"/>
              </w:rPr>
              <w:t xml:space="preserve">copies of materials used during face to face sessions, the virtual learning environment will </w:t>
            </w:r>
            <w:r w:rsidR="00B81A41">
              <w:rPr>
                <w:rFonts w:ascii="Arial" w:hAnsi="Arial" w:cs="Arial"/>
              </w:rPr>
              <w:t>provide</w:t>
            </w:r>
            <w:r w:rsidR="00B81A41" w:rsidRPr="00D305C1">
              <w:rPr>
                <w:rFonts w:ascii="Arial" w:hAnsi="Arial" w:cs="Arial"/>
              </w:rPr>
              <w:t xml:space="preserve"> </w:t>
            </w:r>
            <w:r w:rsidRPr="00D305C1">
              <w:rPr>
                <w:rFonts w:ascii="Arial" w:hAnsi="Arial" w:cs="Arial"/>
              </w:rPr>
              <w:t>opportunities</w:t>
            </w:r>
            <w:r>
              <w:rPr>
                <w:rFonts w:ascii="Arial" w:hAnsi="Arial" w:cs="Arial"/>
              </w:rPr>
              <w:t xml:space="preserve"> </w:t>
            </w:r>
            <w:r w:rsidRPr="00D305C1">
              <w:rPr>
                <w:rFonts w:ascii="Arial" w:hAnsi="Arial" w:cs="Arial"/>
              </w:rPr>
              <w:t>to engage with additional content including eLearning packages, quizzes and discussion forums. Modules will</w:t>
            </w:r>
            <w:r>
              <w:rPr>
                <w:rFonts w:ascii="Arial" w:hAnsi="Arial" w:cs="Arial"/>
              </w:rPr>
              <w:t xml:space="preserve"> </w:t>
            </w:r>
            <w:r w:rsidRPr="00D305C1">
              <w:rPr>
                <w:rFonts w:ascii="Arial" w:hAnsi="Arial" w:cs="Arial"/>
              </w:rPr>
              <w:t>require students to engage with online study to prepare for, participate in and further develop skills explored</w:t>
            </w:r>
            <w:r>
              <w:rPr>
                <w:rFonts w:ascii="Arial" w:hAnsi="Arial" w:cs="Arial"/>
              </w:rPr>
              <w:t xml:space="preserve"> </w:t>
            </w:r>
            <w:r w:rsidRPr="00D305C1">
              <w:rPr>
                <w:rFonts w:ascii="Arial" w:hAnsi="Arial" w:cs="Arial"/>
              </w:rPr>
              <w:t>during face to face sessions.</w:t>
            </w:r>
          </w:p>
          <w:p w14:paraId="1EDF52A4" w14:textId="77777777" w:rsidR="00EF6DD9" w:rsidRDefault="00EF6DD9" w:rsidP="00E360C9">
            <w:pPr>
              <w:autoSpaceDE w:val="0"/>
              <w:autoSpaceDN w:val="0"/>
              <w:adjustRightInd w:val="0"/>
              <w:jc w:val="both"/>
              <w:rPr>
                <w:rFonts w:ascii="Arial" w:hAnsi="Arial" w:cs="Arial"/>
              </w:rPr>
            </w:pPr>
          </w:p>
          <w:p w14:paraId="65272481" w14:textId="28E86338" w:rsidR="00B130C3" w:rsidRDefault="00B130C3" w:rsidP="00E360C9">
            <w:pPr>
              <w:autoSpaceDE w:val="0"/>
              <w:autoSpaceDN w:val="0"/>
              <w:adjustRightInd w:val="0"/>
              <w:jc w:val="both"/>
              <w:rPr>
                <w:rFonts w:ascii="Arial" w:hAnsi="Arial" w:cs="Arial"/>
              </w:rPr>
            </w:pPr>
            <w:r w:rsidRPr="00E6321D">
              <w:rPr>
                <w:rFonts w:ascii="Arial" w:hAnsi="Arial" w:cs="Arial"/>
              </w:rPr>
              <w:t xml:space="preserve">These approaches to the learning process </w:t>
            </w:r>
            <w:r>
              <w:rPr>
                <w:rFonts w:ascii="Arial" w:hAnsi="Arial" w:cs="Arial"/>
              </w:rPr>
              <w:t>are s</w:t>
            </w:r>
            <w:r w:rsidRPr="00E6321D">
              <w:rPr>
                <w:rFonts w:ascii="Arial" w:hAnsi="Arial" w:cs="Arial"/>
              </w:rPr>
              <w:t>upported by appropriate resources</w:t>
            </w:r>
            <w:r w:rsidR="00B81A41">
              <w:rPr>
                <w:rFonts w:ascii="Arial" w:hAnsi="Arial" w:cs="Arial"/>
              </w:rPr>
              <w:t>,</w:t>
            </w:r>
            <w:r w:rsidRPr="00E6321D">
              <w:rPr>
                <w:rFonts w:ascii="Arial" w:hAnsi="Arial" w:cs="Arial"/>
              </w:rPr>
              <w:t xml:space="preserve"> including access to </w:t>
            </w:r>
            <w:r>
              <w:rPr>
                <w:rFonts w:ascii="Arial" w:hAnsi="Arial" w:cs="Arial"/>
              </w:rPr>
              <w:t xml:space="preserve">business and marketing research </w:t>
            </w:r>
            <w:r w:rsidRPr="00E6321D">
              <w:rPr>
                <w:rFonts w:ascii="Arial" w:hAnsi="Arial" w:cs="Arial"/>
              </w:rPr>
              <w:t>databases</w:t>
            </w:r>
            <w:r w:rsidR="00B81A41">
              <w:rPr>
                <w:rFonts w:ascii="Arial" w:hAnsi="Arial" w:cs="Arial"/>
              </w:rPr>
              <w:t>,</w:t>
            </w:r>
            <w:r>
              <w:rPr>
                <w:rFonts w:ascii="Arial" w:hAnsi="Arial" w:cs="Arial"/>
              </w:rPr>
              <w:t xml:space="preserve"> </w:t>
            </w:r>
            <w:r w:rsidRPr="00E6321D">
              <w:rPr>
                <w:rFonts w:ascii="Arial" w:hAnsi="Arial" w:cs="Arial"/>
              </w:rPr>
              <w:t xml:space="preserve">and written materials. </w:t>
            </w:r>
            <w:r>
              <w:rPr>
                <w:rFonts w:ascii="Arial" w:hAnsi="Arial" w:cs="Arial"/>
              </w:rPr>
              <w:t xml:space="preserve"> </w:t>
            </w:r>
            <w:r w:rsidRPr="00E6321D">
              <w:rPr>
                <w:rFonts w:ascii="Arial" w:hAnsi="Arial" w:cs="Arial"/>
              </w:rPr>
              <w:t xml:space="preserve">The use of such resources encourages </w:t>
            </w:r>
            <w:r>
              <w:rPr>
                <w:rFonts w:ascii="Arial" w:hAnsi="Arial" w:cs="Arial"/>
              </w:rPr>
              <w:t xml:space="preserve">your </w:t>
            </w:r>
            <w:r w:rsidRPr="00E6321D">
              <w:rPr>
                <w:rFonts w:ascii="Arial" w:hAnsi="Arial" w:cs="Arial"/>
              </w:rPr>
              <w:t xml:space="preserve">active learning and the ability to select and make appropriate use of supporting evidence. </w:t>
            </w:r>
            <w:r>
              <w:rPr>
                <w:rFonts w:ascii="Arial" w:hAnsi="Arial" w:cs="Arial"/>
              </w:rPr>
              <w:t xml:space="preserve"> In particular, by using these resources in </w:t>
            </w:r>
            <w:r w:rsidR="00B81A41">
              <w:rPr>
                <w:rFonts w:ascii="Arial" w:hAnsi="Arial" w:cs="Arial"/>
              </w:rPr>
              <w:t xml:space="preserve">an </w:t>
            </w:r>
            <w:r>
              <w:rPr>
                <w:rFonts w:ascii="Arial" w:hAnsi="Arial" w:cs="Arial"/>
              </w:rPr>
              <w:t>active way, you will develop p</w:t>
            </w:r>
            <w:r w:rsidRPr="005A5EE5">
              <w:rPr>
                <w:rFonts w:ascii="Arial" w:hAnsi="Arial" w:cs="Arial"/>
              </w:rPr>
              <w:t xml:space="preserve">roblem-solving skills and </w:t>
            </w:r>
            <w:r w:rsidR="00B81A41">
              <w:rPr>
                <w:rFonts w:ascii="Arial" w:hAnsi="Arial" w:cs="Arial"/>
              </w:rPr>
              <w:t xml:space="preserve">the </w:t>
            </w:r>
            <w:r w:rsidRPr="005A5EE5">
              <w:rPr>
                <w:rFonts w:ascii="Arial" w:hAnsi="Arial" w:cs="Arial"/>
              </w:rPr>
              <w:t>higher-order skills of reasoning and analysis</w:t>
            </w:r>
            <w:r>
              <w:rPr>
                <w:rFonts w:ascii="Arial" w:hAnsi="Arial" w:cs="Arial"/>
              </w:rPr>
              <w:t xml:space="preserve">, as well as </w:t>
            </w:r>
            <w:r w:rsidR="00B81A41">
              <w:rPr>
                <w:rFonts w:ascii="Arial" w:hAnsi="Arial" w:cs="Arial"/>
              </w:rPr>
              <w:t>the ability to use the</w:t>
            </w:r>
            <w:r>
              <w:rPr>
                <w:rFonts w:ascii="Arial" w:hAnsi="Arial" w:cs="Arial"/>
              </w:rPr>
              <w:t xml:space="preserve"> information </w:t>
            </w:r>
            <w:r w:rsidR="00B81A41">
              <w:rPr>
                <w:rFonts w:ascii="Arial" w:hAnsi="Arial" w:cs="Arial"/>
              </w:rPr>
              <w:t xml:space="preserve">to </w:t>
            </w:r>
            <w:r>
              <w:rPr>
                <w:rFonts w:ascii="Arial" w:hAnsi="Arial" w:cs="Arial"/>
              </w:rPr>
              <w:t>draw appropriate policy conclusions</w:t>
            </w:r>
            <w:r w:rsidRPr="005A5EE5">
              <w:rPr>
                <w:rFonts w:ascii="Arial" w:hAnsi="Arial" w:cs="Arial"/>
              </w:rPr>
              <w:t xml:space="preserve">. </w:t>
            </w:r>
          </w:p>
          <w:p w14:paraId="29B0567C" w14:textId="77777777" w:rsidR="00B130C3" w:rsidRDefault="00B130C3" w:rsidP="00E360C9">
            <w:pPr>
              <w:autoSpaceDE w:val="0"/>
              <w:autoSpaceDN w:val="0"/>
              <w:adjustRightInd w:val="0"/>
              <w:jc w:val="both"/>
              <w:rPr>
                <w:rFonts w:ascii="Arial" w:hAnsi="Arial" w:cs="Arial"/>
              </w:rPr>
            </w:pPr>
          </w:p>
          <w:p w14:paraId="7F66410A" w14:textId="58AD98E4" w:rsidR="00FE62DB" w:rsidRPr="009C2466" w:rsidRDefault="00EF6DD9">
            <w:pPr>
              <w:pStyle w:val="BodyText"/>
              <w:jc w:val="both"/>
              <w:rPr>
                <w:rFonts w:ascii="Arial" w:eastAsiaTheme="minorHAnsi" w:hAnsi="Arial" w:cs="Arial"/>
                <w:sz w:val="22"/>
                <w:szCs w:val="22"/>
              </w:rPr>
            </w:pPr>
            <w:r w:rsidRPr="009C2466">
              <w:rPr>
                <w:rFonts w:ascii="Arial" w:eastAsiaTheme="minorHAnsi" w:hAnsi="Arial" w:cs="Arial"/>
                <w:sz w:val="22"/>
                <w:szCs w:val="22"/>
              </w:rPr>
              <w:t>A wide variety of assessment methods are used throughout the programme</w:t>
            </w:r>
            <w:r w:rsidR="00A41220">
              <w:rPr>
                <w:rFonts w:ascii="Arial" w:eastAsiaTheme="minorHAnsi" w:hAnsi="Arial" w:cs="Arial"/>
                <w:sz w:val="22"/>
                <w:szCs w:val="22"/>
              </w:rPr>
              <w:t>.</w:t>
            </w:r>
            <w:r w:rsidRPr="009C2466">
              <w:rPr>
                <w:rFonts w:ascii="Arial" w:eastAsiaTheme="minorHAnsi" w:hAnsi="Arial" w:cs="Arial"/>
                <w:sz w:val="22"/>
                <w:szCs w:val="22"/>
              </w:rPr>
              <w:t xml:space="preserve"> </w:t>
            </w:r>
            <w:r w:rsidR="001F3C95">
              <w:rPr>
                <w:rFonts w:ascii="Arial" w:eastAsiaTheme="minorHAnsi" w:hAnsi="Arial" w:cs="Arial"/>
                <w:sz w:val="22"/>
                <w:szCs w:val="22"/>
              </w:rPr>
              <w:t xml:space="preserve"> </w:t>
            </w:r>
            <w:r w:rsidR="00A41220">
              <w:rPr>
                <w:rFonts w:ascii="Arial" w:eastAsiaTheme="minorHAnsi" w:hAnsi="Arial" w:cs="Arial"/>
                <w:sz w:val="22"/>
                <w:szCs w:val="22"/>
              </w:rPr>
              <w:t>You</w:t>
            </w:r>
            <w:r w:rsidR="00A41220" w:rsidRPr="009C2466">
              <w:rPr>
                <w:rFonts w:ascii="Arial" w:eastAsiaTheme="minorHAnsi" w:hAnsi="Arial" w:cs="Arial"/>
                <w:sz w:val="22"/>
                <w:szCs w:val="22"/>
              </w:rPr>
              <w:t xml:space="preserve"> </w:t>
            </w:r>
            <w:r w:rsidRPr="009C2466">
              <w:rPr>
                <w:rFonts w:ascii="Arial" w:eastAsiaTheme="minorHAnsi" w:hAnsi="Arial" w:cs="Arial"/>
                <w:sz w:val="22"/>
                <w:szCs w:val="22"/>
              </w:rPr>
              <w:t>will be expected, with appropriate support, to deliver reports, presentations, essays, project plans, exams (</w:t>
            </w:r>
            <w:r w:rsidR="00B81A41">
              <w:rPr>
                <w:rFonts w:ascii="Arial" w:eastAsiaTheme="minorHAnsi" w:hAnsi="Arial" w:cs="Arial"/>
                <w:sz w:val="22"/>
                <w:szCs w:val="22"/>
              </w:rPr>
              <w:t>taking various forms</w:t>
            </w:r>
            <w:r>
              <w:rPr>
                <w:rFonts w:ascii="Arial" w:eastAsiaTheme="minorHAnsi" w:hAnsi="Arial" w:cs="Arial"/>
                <w:sz w:val="22"/>
                <w:szCs w:val="22"/>
              </w:rPr>
              <w:t xml:space="preserve">) </w:t>
            </w:r>
            <w:r w:rsidRPr="009C2466">
              <w:rPr>
                <w:rFonts w:ascii="Arial" w:eastAsiaTheme="minorHAnsi" w:hAnsi="Arial" w:cs="Arial"/>
                <w:sz w:val="22"/>
                <w:szCs w:val="22"/>
              </w:rPr>
              <w:t xml:space="preserve">and proposals. </w:t>
            </w:r>
            <w:r w:rsidR="00A41220">
              <w:rPr>
                <w:rFonts w:ascii="Arial" w:eastAsiaTheme="minorHAnsi" w:hAnsi="Arial" w:cs="Arial"/>
                <w:sz w:val="22"/>
                <w:szCs w:val="22"/>
              </w:rPr>
              <w:t>This will</w:t>
            </w:r>
            <w:r w:rsidR="00A41220" w:rsidRPr="00A41220">
              <w:rPr>
                <w:rFonts w:ascii="Arial" w:eastAsiaTheme="minorHAnsi" w:hAnsi="Arial" w:cs="Arial"/>
                <w:sz w:val="22"/>
                <w:szCs w:val="22"/>
              </w:rPr>
              <w:t xml:space="preserve"> </w:t>
            </w:r>
            <w:r w:rsidR="00A41220">
              <w:rPr>
                <w:rFonts w:ascii="Arial" w:eastAsiaTheme="minorHAnsi" w:hAnsi="Arial" w:cs="Arial"/>
                <w:sz w:val="22"/>
                <w:szCs w:val="22"/>
              </w:rPr>
              <w:t xml:space="preserve">involve </w:t>
            </w:r>
            <w:r w:rsidR="00A41220" w:rsidRPr="00A41220">
              <w:rPr>
                <w:rFonts w:ascii="Arial" w:eastAsiaTheme="minorHAnsi" w:hAnsi="Arial" w:cs="Arial"/>
                <w:sz w:val="22"/>
                <w:szCs w:val="22"/>
              </w:rPr>
              <w:t>individual and group</w:t>
            </w:r>
            <w:r w:rsidR="00A41220">
              <w:rPr>
                <w:rFonts w:ascii="Arial" w:eastAsiaTheme="minorHAnsi" w:hAnsi="Arial" w:cs="Arial"/>
                <w:sz w:val="22"/>
                <w:szCs w:val="22"/>
              </w:rPr>
              <w:t xml:space="preserve"> work</w:t>
            </w:r>
            <w:r w:rsidR="00B81A41">
              <w:rPr>
                <w:rFonts w:ascii="Arial" w:eastAsiaTheme="minorHAnsi" w:hAnsi="Arial" w:cs="Arial"/>
                <w:sz w:val="22"/>
                <w:szCs w:val="22"/>
              </w:rPr>
              <w:t>.</w:t>
            </w:r>
            <w:r w:rsidR="00B130C3">
              <w:rPr>
                <w:rFonts w:ascii="Arial" w:eastAsiaTheme="minorHAnsi" w:hAnsi="Arial" w:cs="Arial"/>
                <w:sz w:val="22"/>
                <w:szCs w:val="22"/>
              </w:rPr>
              <w:t xml:space="preserve"> </w:t>
            </w:r>
            <w:r w:rsidRPr="009C2466">
              <w:rPr>
                <w:rFonts w:ascii="Arial" w:eastAsiaTheme="minorHAnsi" w:hAnsi="Arial" w:cs="Arial"/>
                <w:sz w:val="22"/>
                <w:szCs w:val="22"/>
              </w:rPr>
              <w:t>This balance</w:t>
            </w:r>
            <w:r w:rsidR="00A41220">
              <w:rPr>
                <w:rFonts w:ascii="Arial" w:eastAsiaTheme="minorHAnsi" w:hAnsi="Arial" w:cs="Arial"/>
                <w:sz w:val="22"/>
                <w:szCs w:val="22"/>
              </w:rPr>
              <w:t>d</w:t>
            </w:r>
            <w:r w:rsidRPr="009C2466">
              <w:rPr>
                <w:rFonts w:ascii="Arial" w:eastAsiaTheme="minorHAnsi" w:hAnsi="Arial" w:cs="Arial"/>
                <w:sz w:val="22"/>
                <w:szCs w:val="22"/>
              </w:rPr>
              <w:t xml:space="preserve"> approach to assessment furthers the programme aim </w:t>
            </w:r>
            <w:r w:rsidR="00B81A41">
              <w:rPr>
                <w:rFonts w:ascii="Arial" w:eastAsiaTheme="minorHAnsi" w:hAnsi="Arial" w:cs="Arial"/>
                <w:sz w:val="22"/>
                <w:szCs w:val="22"/>
              </w:rPr>
              <w:t>of</w:t>
            </w:r>
            <w:r w:rsidRPr="009C2466">
              <w:rPr>
                <w:rFonts w:ascii="Arial" w:eastAsiaTheme="minorHAnsi" w:hAnsi="Arial" w:cs="Arial"/>
                <w:sz w:val="22"/>
                <w:szCs w:val="22"/>
              </w:rPr>
              <w:t xml:space="preserve"> develop</w:t>
            </w:r>
            <w:r w:rsidR="00B81A41">
              <w:rPr>
                <w:rFonts w:ascii="Arial" w:eastAsiaTheme="minorHAnsi" w:hAnsi="Arial" w:cs="Arial"/>
                <w:sz w:val="22"/>
                <w:szCs w:val="22"/>
              </w:rPr>
              <w:t>ing</w:t>
            </w:r>
            <w:r w:rsidRPr="009C2466">
              <w:rPr>
                <w:rFonts w:ascii="Arial" w:eastAsiaTheme="minorHAnsi" w:hAnsi="Arial" w:cs="Arial"/>
                <w:sz w:val="22"/>
                <w:szCs w:val="22"/>
              </w:rPr>
              <w:t xml:space="preserve"> progressive graduate</w:t>
            </w:r>
            <w:r w:rsidR="00A41220">
              <w:rPr>
                <w:rFonts w:ascii="Arial" w:eastAsiaTheme="minorHAnsi" w:hAnsi="Arial" w:cs="Arial"/>
                <w:sz w:val="22"/>
                <w:szCs w:val="22"/>
              </w:rPr>
              <w:t>s</w:t>
            </w:r>
            <w:r w:rsidRPr="009C2466">
              <w:rPr>
                <w:rFonts w:ascii="Arial" w:eastAsiaTheme="minorHAnsi" w:hAnsi="Arial" w:cs="Arial"/>
                <w:sz w:val="22"/>
                <w:szCs w:val="22"/>
              </w:rPr>
              <w:t xml:space="preserve">, </w:t>
            </w:r>
            <w:r w:rsidR="00A41220">
              <w:rPr>
                <w:rFonts w:ascii="Arial" w:eastAsiaTheme="minorHAnsi" w:hAnsi="Arial" w:cs="Arial"/>
                <w:sz w:val="22"/>
                <w:szCs w:val="22"/>
              </w:rPr>
              <w:t xml:space="preserve">with </w:t>
            </w:r>
            <w:r w:rsidRPr="009C2466">
              <w:rPr>
                <w:rFonts w:ascii="Arial" w:eastAsiaTheme="minorHAnsi" w:hAnsi="Arial" w:cs="Arial"/>
                <w:sz w:val="22"/>
                <w:szCs w:val="22"/>
              </w:rPr>
              <w:t xml:space="preserve">employability and other transferable skills </w:t>
            </w:r>
            <w:r w:rsidR="00B81A41">
              <w:rPr>
                <w:rFonts w:ascii="Arial" w:eastAsiaTheme="minorHAnsi" w:hAnsi="Arial" w:cs="Arial"/>
                <w:sz w:val="22"/>
                <w:szCs w:val="22"/>
              </w:rPr>
              <w:t>which are</w:t>
            </w:r>
            <w:r w:rsidRPr="009C2466">
              <w:rPr>
                <w:rFonts w:ascii="Arial" w:eastAsiaTheme="minorHAnsi" w:hAnsi="Arial" w:cs="Arial"/>
                <w:sz w:val="22"/>
                <w:szCs w:val="22"/>
              </w:rPr>
              <w:t xml:space="preserve"> relevant</w:t>
            </w:r>
            <w:r w:rsidR="00B81A41">
              <w:rPr>
                <w:rFonts w:ascii="Arial" w:eastAsiaTheme="minorHAnsi" w:hAnsi="Arial" w:cs="Arial"/>
                <w:sz w:val="22"/>
                <w:szCs w:val="22"/>
              </w:rPr>
              <w:t xml:space="preserve"> in</w:t>
            </w:r>
            <w:r w:rsidRPr="009C2466">
              <w:rPr>
                <w:rFonts w:ascii="Arial" w:eastAsiaTheme="minorHAnsi" w:hAnsi="Arial" w:cs="Arial"/>
                <w:sz w:val="22"/>
                <w:szCs w:val="22"/>
              </w:rPr>
              <w:t xml:space="preserve"> </w:t>
            </w:r>
            <w:r w:rsidR="00B81A41">
              <w:rPr>
                <w:rFonts w:ascii="Arial" w:eastAsiaTheme="minorHAnsi" w:hAnsi="Arial" w:cs="Arial"/>
                <w:sz w:val="22"/>
                <w:szCs w:val="22"/>
              </w:rPr>
              <w:t xml:space="preserve">the </w:t>
            </w:r>
            <w:r w:rsidR="00B130C3">
              <w:rPr>
                <w:rFonts w:ascii="Arial" w:eastAsiaTheme="minorHAnsi" w:hAnsi="Arial" w:cs="Arial"/>
                <w:sz w:val="22"/>
                <w:szCs w:val="22"/>
              </w:rPr>
              <w:t xml:space="preserve">global </w:t>
            </w:r>
            <w:r w:rsidRPr="009C2466">
              <w:rPr>
                <w:rFonts w:ascii="Arial" w:eastAsiaTheme="minorHAnsi" w:hAnsi="Arial" w:cs="Arial"/>
                <w:sz w:val="22"/>
                <w:szCs w:val="22"/>
              </w:rPr>
              <w:t>business context.</w:t>
            </w:r>
            <w:r w:rsidR="00B130C3">
              <w:rPr>
                <w:rFonts w:ascii="Arial" w:eastAsiaTheme="minorHAnsi" w:hAnsi="Arial" w:cs="Arial"/>
                <w:sz w:val="22"/>
                <w:szCs w:val="22"/>
              </w:rPr>
              <w:t xml:space="preserve">  </w:t>
            </w:r>
            <w:r w:rsidR="00FE62DB" w:rsidRPr="00FE62DB">
              <w:rPr>
                <w:rFonts w:ascii="Arial" w:eastAsiaTheme="minorHAnsi" w:hAnsi="Arial" w:cs="Arial"/>
                <w:sz w:val="22"/>
                <w:szCs w:val="22"/>
              </w:rPr>
              <w:t>You, our students, are encouraged to be active participants in the learning experience</w:t>
            </w:r>
            <w:r w:rsidR="00B81A41">
              <w:rPr>
                <w:rFonts w:ascii="Arial" w:eastAsiaTheme="minorHAnsi" w:hAnsi="Arial" w:cs="Arial"/>
                <w:sz w:val="22"/>
                <w:szCs w:val="22"/>
              </w:rPr>
              <w:t>,</w:t>
            </w:r>
            <w:r w:rsidR="00FE62DB" w:rsidRPr="00FE62DB">
              <w:rPr>
                <w:rFonts w:ascii="Arial" w:eastAsiaTheme="minorHAnsi" w:hAnsi="Arial" w:cs="Arial"/>
                <w:sz w:val="22"/>
                <w:szCs w:val="22"/>
              </w:rPr>
              <w:t xml:space="preserve"> with assessment being more about evidencing your business knowledge and skills rather than just </w:t>
            </w:r>
            <w:r w:rsidR="00B81A41">
              <w:rPr>
                <w:rFonts w:ascii="Arial" w:eastAsiaTheme="minorHAnsi" w:hAnsi="Arial" w:cs="Arial"/>
                <w:sz w:val="22"/>
                <w:szCs w:val="22"/>
              </w:rPr>
              <w:t xml:space="preserve">being </w:t>
            </w:r>
            <w:r w:rsidR="00FE62DB" w:rsidRPr="00FE62DB">
              <w:rPr>
                <w:rFonts w:ascii="Arial" w:eastAsiaTheme="minorHAnsi" w:hAnsi="Arial" w:cs="Arial"/>
                <w:sz w:val="22"/>
                <w:szCs w:val="22"/>
              </w:rPr>
              <w:t xml:space="preserve">about </w:t>
            </w:r>
            <w:r w:rsidR="00B81A41">
              <w:rPr>
                <w:rFonts w:ascii="Arial" w:eastAsiaTheme="minorHAnsi" w:hAnsi="Arial" w:cs="Arial"/>
                <w:sz w:val="22"/>
                <w:szCs w:val="22"/>
              </w:rPr>
              <w:t>quantifying</w:t>
            </w:r>
            <w:r w:rsidR="00FE62DB" w:rsidRPr="00FE62DB">
              <w:rPr>
                <w:rFonts w:ascii="Arial" w:eastAsiaTheme="minorHAnsi" w:hAnsi="Arial" w:cs="Arial"/>
                <w:sz w:val="22"/>
                <w:szCs w:val="22"/>
              </w:rPr>
              <w:t xml:space="preserve"> your learning. </w:t>
            </w:r>
            <w:r w:rsidR="00B130C3">
              <w:rPr>
                <w:rFonts w:ascii="Arial" w:eastAsiaTheme="minorHAnsi" w:hAnsi="Arial" w:cs="Arial"/>
                <w:sz w:val="22"/>
                <w:szCs w:val="22"/>
              </w:rPr>
              <w:t xml:space="preserve"> </w:t>
            </w:r>
            <w:r w:rsidR="00FE62DB" w:rsidRPr="00FE62DB">
              <w:rPr>
                <w:rFonts w:ascii="Arial" w:eastAsiaTheme="minorHAnsi" w:hAnsi="Arial" w:cs="Arial"/>
                <w:sz w:val="22"/>
                <w:szCs w:val="22"/>
              </w:rPr>
              <w:t xml:space="preserve">The integration of formative and summative assessment will ensure that you have opportunities for preparation, with constructive feedback before you are summatively assessed. </w:t>
            </w:r>
            <w:r w:rsidR="00B130C3">
              <w:rPr>
                <w:rFonts w:ascii="Arial" w:eastAsiaTheme="minorHAnsi" w:hAnsi="Arial" w:cs="Arial"/>
                <w:sz w:val="22"/>
                <w:szCs w:val="22"/>
              </w:rPr>
              <w:t xml:space="preserve"> </w:t>
            </w:r>
            <w:r w:rsidR="00FE62DB" w:rsidRPr="00FE62DB">
              <w:rPr>
                <w:rFonts w:ascii="Arial" w:eastAsiaTheme="minorHAnsi" w:hAnsi="Arial" w:cs="Arial"/>
                <w:sz w:val="22"/>
                <w:szCs w:val="22"/>
              </w:rPr>
              <w:t>Assessments will be linked to industry in many case</w:t>
            </w:r>
            <w:r w:rsidR="00A41220">
              <w:rPr>
                <w:rFonts w:ascii="Arial" w:eastAsiaTheme="minorHAnsi" w:hAnsi="Arial" w:cs="Arial"/>
                <w:sz w:val="22"/>
                <w:szCs w:val="22"/>
              </w:rPr>
              <w:t>s,</w:t>
            </w:r>
            <w:r w:rsidR="00FE62DB" w:rsidRPr="00FE62DB">
              <w:rPr>
                <w:rFonts w:ascii="Arial" w:eastAsiaTheme="minorHAnsi" w:hAnsi="Arial" w:cs="Arial"/>
                <w:sz w:val="22"/>
                <w:szCs w:val="22"/>
              </w:rPr>
              <w:t xml:space="preserve"> in order to ensure a coherent progression through the </w:t>
            </w:r>
            <w:r w:rsidR="00A41220">
              <w:rPr>
                <w:rFonts w:ascii="Arial" w:eastAsiaTheme="minorHAnsi" w:hAnsi="Arial" w:cs="Arial"/>
                <w:sz w:val="22"/>
                <w:szCs w:val="22"/>
              </w:rPr>
              <w:t>programme,</w:t>
            </w:r>
            <w:r w:rsidR="00FE62DB" w:rsidRPr="00FE62DB">
              <w:rPr>
                <w:rFonts w:ascii="Arial" w:eastAsiaTheme="minorHAnsi" w:hAnsi="Arial" w:cs="Arial"/>
                <w:sz w:val="22"/>
                <w:szCs w:val="22"/>
              </w:rPr>
              <w:t xml:space="preserve"> utilis</w:t>
            </w:r>
            <w:r w:rsidR="00A41220">
              <w:rPr>
                <w:rFonts w:ascii="Arial" w:eastAsiaTheme="minorHAnsi" w:hAnsi="Arial" w:cs="Arial"/>
                <w:sz w:val="22"/>
                <w:szCs w:val="22"/>
              </w:rPr>
              <w:t>ing</w:t>
            </w:r>
            <w:r w:rsidR="00FE62DB" w:rsidRPr="00FE62DB">
              <w:rPr>
                <w:rFonts w:ascii="Arial" w:eastAsiaTheme="minorHAnsi" w:hAnsi="Arial" w:cs="Arial"/>
                <w:sz w:val="22"/>
                <w:szCs w:val="22"/>
              </w:rPr>
              <w:t xml:space="preserve"> a variety of methods as identified in section two</w:t>
            </w:r>
            <w:r w:rsidR="00FE62DB">
              <w:rPr>
                <w:rFonts w:ascii="Arial" w:eastAsiaTheme="minorHAnsi" w:hAnsi="Arial" w:cs="Arial"/>
                <w:sz w:val="22"/>
                <w:szCs w:val="22"/>
              </w:rPr>
              <w:t>.</w:t>
            </w:r>
          </w:p>
          <w:p w14:paraId="10DA1C9D" w14:textId="77777777" w:rsidR="00EF6DD9" w:rsidRPr="009C01F8" w:rsidRDefault="00EF6DD9" w:rsidP="00E360C9">
            <w:pPr>
              <w:autoSpaceDE w:val="0"/>
              <w:autoSpaceDN w:val="0"/>
              <w:adjustRightInd w:val="0"/>
              <w:jc w:val="both"/>
              <w:rPr>
                <w:rFonts w:ascii="Arial" w:hAnsi="Arial" w:cs="Arial"/>
              </w:rPr>
            </w:pPr>
          </w:p>
          <w:p w14:paraId="1A886FCE" w14:textId="78904984" w:rsidR="00EF6DD9" w:rsidRDefault="00EF6DD9" w:rsidP="00E360C9">
            <w:pPr>
              <w:autoSpaceDE w:val="0"/>
              <w:autoSpaceDN w:val="0"/>
              <w:adjustRightInd w:val="0"/>
              <w:jc w:val="both"/>
              <w:rPr>
                <w:rFonts w:ascii="Arial" w:hAnsi="Arial" w:cs="Arial"/>
              </w:rPr>
            </w:pPr>
            <w:r w:rsidRPr="009C01F8">
              <w:rPr>
                <w:rFonts w:ascii="Arial" w:hAnsi="Arial" w:cs="Arial"/>
              </w:rPr>
              <w:t>Feedback will be provided on a formative basis during sessions where staff will assist in practical work being</w:t>
            </w:r>
            <w:r>
              <w:rPr>
                <w:rFonts w:ascii="Arial" w:hAnsi="Arial" w:cs="Arial"/>
              </w:rPr>
              <w:t xml:space="preserve"> </w:t>
            </w:r>
            <w:r w:rsidRPr="009C01F8">
              <w:rPr>
                <w:rFonts w:ascii="Arial" w:hAnsi="Arial" w:cs="Arial"/>
              </w:rPr>
              <w:t>undertaken. More formal feedback will also be available at appropriate times throughout,</w:t>
            </w:r>
            <w:r>
              <w:rPr>
                <w:rFonts w:ascii="Arial" w:hAnsi="Arial" w:cs="Arial"/>
              </w:rPr>
              <w:t xml:space="preserve"> </w:t>
            </w:r>
            <w:r w:rsidRPr="009C01F8">
              <w:rPr>
                <w:rFonts w:ascii="Arial" w:hAnsi="Arial" w:cs="Arial"/>
              </w:rPr>
              <w:t>supported by the personal tutor. Formal feedback will also be provided on assignments completed as part of the</w:t>
            </w:r>
            <w:r>
              <w:rPr>
                <w:rFonts w:ascii="Arial" w:hAnsi="Arial" w:cs="Arial"/>
              </w:rPr>
              <w:t xml:space="preserve"> </w:t>
            </w:r>
            <w:r w:rsidRPr="009C01F8">
              <w:rPr>
                <w:rFonts w:ascii="Arial" w:hAnsi="Arial" w:cs="Arial"/>
              </w:rPr>
              <w:t>programme</w:t>
            </w:r>
            <w:r w:rsidR="00B81A41">
              <w:rPr>
                <w:rFonts w:ascii="Arial" w:hAnsi="Arial" w:cs="Arial"/>
              </w:rPr>
              <w:t>.</w:t>
            </w:r>
            <w:r w:rsidRPr="009C01F8">
              <w:rPr>
                <w:rFonts w:ascii="Arial" w:hAnsi="Arial" w:cs="Arial"/>
              </w:rPr>
              <w:t xml:space="preserve"> </w:t>
            </w:r>
            <w:r w:rsidR="00B81A41">
              <w:rPr>
                <w:rFonts w:ascii="Arial" w:hAnsi="Arial" w:cs="Arial"/>
              </w:rPr>
              <w:t>A</w:t>
            </w:r>
            <w:r w:rsidRPr="009C01F8">
              <w:rPr>
                <w:rFonts w:ascii="Arial" w:hAnsi="Arial" w:cs="Arial"/>
              </w:rPr>
              <w:t>nd</w:t>
            </w:r>
            <w:r w:rsidR="00A41220">
              <w:rPr>
                <w:rFonts w:ascii="Arial" w:hAnsi="Arial" w:cs="Arial"/>
              </w:rPr>
              <w:t>,</w:t>
            </w:r>
            <w:r w:rsidRPr="009C01F8">
              <w:rPr>
                <w:rFonts w:ascii="Arial" w:hAnsi="Arial" w:cs="Arial"/>
              </w:rPr>
              <w:t xml:space="preserve"> in addition to examination marks, </w:t>
            </w:r>
            <w:r w:rsidR="00A41220">
              <w:rPr>
                <w:rFonts w:ascii="Arial" w:hAnsi="Arial" w:cs="Arial"/>
              </w:rPr>
              <w:t xml:space="preserve">generic feedback </w:t>
            </w:r>
            <w:r w:rsidR="00B81A41">
              <w:rPr>
                <w:rFonts w:ascii="Arial" w:hAnsi="Arial" w:cs="Arial"/>
              </w:rPr>
              <w:t xml:space="preserve">will be provided on </w:t>
            </w:r>
            <w:r w:rsidR="00A41220">
              <w:rPr>
                <w:rFonts w:ascii="Arial" w:hAnsi="Arial" w:cs="Arial"/>
              </w:rPr>
              <w:t xml:space="preserve">Moodle and </w:t>
            </w:r>
            <w:r w:rsidRPr="009C01F8">
              <w:rPr>
                <w:rFonts w:ascii="Arial" w:hAnsi="Arial" w:cs="Arial"/>
              </w:rPr>
              <w:t>additional feedback will be available on request</w:t>
            </w:r>
            <w:r w:rsidR="00A41220">
              <w:rPr>
                <w:rFonts w:ascii="Arial" w:hAnsi="Arial" w:cs="Arial"/>
              </w:rPr>
              <w:t xml:space="preserve"> </w:t>
            </w:r>
            <w:r w:rsidR="00B81A41">
              <w:rPr>
                <w:rFonts w:ascii="Arial" w:hAnsi="Arial" w:cs="Arial"/>
              </w:rPr>
              <w:t>via</w:t>
            </w:r>
            <w:r w:rsidR="00A41220">
              <w:rPr>
                <w:rFonts w:ascii="Arial" w:hAnsi="Arial" w:cs="Arial"/>
              </w:rPr>
              <w:t xml:space="preserve"> a one-to-one meeting.</w:t>
            </w:r>
          </w:p>
          <w:p w14:paraId="7F35F139" w14:textId="77777777" w:rsidR="00EF6DD9" w:rsidRDefault="00EF6DD9" w:rsidP="00E360C9">
            <w:pPr>
              <w:autoSpaceDE w:val="0"/>
              <w:autoSpaceDN w:val="0"/>
              <w:adjustRightInd w:val="0"/>
              <w:jc w:val="both"/>
              <w:rPr>
                <w:rFonts w:ascii="Arial" w:hAnsi="Arial" w:cs="Arial"/>
              </w:rPr>
            </w:pPr>
          </w:p>
          <w:p w14:paraId="53740B2C" w14:textId="3A890E18" w:rsidR="00EF6DD9" w:rsidRDefault="00EF6DD9">
            <w:pPr>
              <w:spacing w:after="120"/>
              <w:jc w:val="both"/>
              <w:rPr>
                <w:rFonts w:ascii="Arial" w:hAnsi="Arial" w:cs="Arial"/>
              </w:rPr>
            </w:pPr>
            <w:r>
              <w:rPr>
                <w:rFonts w:ascii="Arial" w:hAnsi="Arial" w:cs="Arial"/>
              </w:rPr>
              <w:t xml:space="preserve">Throughout the programme, </w:t>
            </w:r>
            <w:r w:rsidR="00F10B42">
              <w:rPr>
                <w:rFonts w:ascii="Arial" w:hAnsi="Arial" w:cs="Arial"/>
              </w:rPr>
              <w:t>you</w:t>
            </w:r>
            <w:r>
              <w:rPr>
                <w:rFonts w:ascii="Arial" w:hAnsi="Arial" w:cs="Arial"/>
              </w:rPr>
              <w:t xml:space="preserve"> will receive assistance for </w:t>
            </w:r>
            <w:r w:rsidR="00F10B42">
              <w:rPr>
                <w:rFonts w:ascii="Arial" w:hAnsi="Arial" w:cs="Arial"/>
              </w:rPr>
              <w:t>your</w:t>
            </w:r>
            <w:r>
              <w:rPr>
                <w:rFonts w:ascii="Arial" w:hAnsi="Arial" w:cs="Arial"/>
              </w:rPr>
              <w:t xml:space="preserve"> own development through co-curriculum activities including dedicated Employability Challenge Weeks and extended induction and transition programmes. </w:t>
            </w:r>
            <w:r w:rsidR="00F10B42">
              <w:rPr>
                <w:rFonts w:ascii="Arial" w:hAnsi="Arial" w:cs="Arial"/>
              </w:rPr>
              <w:t>You</w:t>
            </w:r>
            <w:r>
              <w:rPr>
                <w:rFonts w:ascii="Arial" w:hAnsi="Arial" w:cs="Arial"/>
              </w:rPr>
              <w:t xml:space="preserve"> are encouraged to identify and, with guidance, reflect on </w:t>
            </w:r>
            <w:r w:rsidR="00A41220">
              <w:rPr>
                <w:rFonts w:ascii="Arial" w:hAnsi="Arial" w:cs="Arial"/>
              </w:rPr>
              <w:t xml:space="preserve">your </w:t>
            </w:r>
            <w:r>
              <w:rPr>
                <w:rFonts w:ascii="Arial" w:hAnsi="Arial" w:cs="Arial"/>
              </w:rPr>
              <w:t>own learning needs</w:t>
            </w:r>
            <w:r w:rsidR="00A41220">
              <w:rPr>
                <w:rFonts w:ascii="Arial" w:hAnsi="Arial" w:cs="Arial"/>
              </w:rPr>
              <w:t>.</w:t>
            </w:r>
            <w:r>
              <w:rPr>
                <w:rFonts w:ascii="Arial" w:hAnsi="Arial" w:cs="Arial"/>
              </w:rPr>
              <w:t xml:space="preserve"> </w:t>
            </w:r>
            <w:r w:rsidR="00A41220">
              <w:rPr>
                <w:rFonts w:ascii="Arial" w:hAnsi="Arial" w:cs="Arial"/>
              </w:rPr>
              <w:t>The f</w:t>
            </w:r>
            <w:r>
              <w:rPr>
                <w:rFonts w:ascii="Arial" w:hAnsi="Arial" w:cs="Arial"/>
              </w:rPr>
              <w:t xml:space="preserve">ollowing support </w:t>
            </w:r>
            <w:r w:rsidR="00A41220">
              <w:rPr>
                <w:rFonts w:ascii="Arial" w:hAnsi="Arial" w:cs="Arial"/>
              </w:rPr>
              <w:t>will be provided</w:t>
            </w:r>
            <w:r>
              <w:rPr>
                <w:rFonts w:ascii="Arial" w:hAnsi="Arial" w:cs="Arial"/>
              </w:rPr>
              <w:t xml:space="preserve"> to meet those needs:</w:t>
            </w:r>
          </w:p>
          <w:p w14:paraId="64A8FDAA" w14:textId="77777777" w:rsidR="00B130C3" w:rsidRPr="006C1689" w:rsidRDefault="00B130C3">
            <w:pPr>
              <w:numPr>
                <w:ilvl w:val="0"/>
                <w:numId w:val="6"/>
              </w:numPr>
              <w:jc w:val="both"/>
              <w:rPr>
                <w:rFonts w:ascii="Arial" w:hAnsi="Arial" w:cs="Arial"/>
              </w:rPr>
            </w:pPr>
            <w:r w:rsidRPr="006C1689">
              <w:rPr>
                <w:rFonts w:ascii="Arial" w:hAnsi="Arial" w:cs="Arial"/>
              </w:rPr>
              <w:t>Personal tutors for academic and personal support and guidance.</w:t>
            </w:r>
          </w:p>
          <w:p w14:paraId="36E7EA9C" w14:textId="77777777" w:rsidR="00B130C3" w:rsidRPr="006C1689" w:rsidRDefault="00B130C3">
            <w:pPr>
              <w:numPr>
                <w:ilvl w:val="0"/>
                <w:numId w:val="6"/>
              </w:numPr>
              <w:jc w:val="both"/>
              <w:rPr>
                <w:rFonts w:ascii="Arial" w:hAnsi="Arial" w:cs="Arial"/>
              </w:rPr>
            </w:pPr>
            <w:r w:rsidRPr="006C1689">
              <w:rPr>
                <w:rFonts w:ascii="Arial" w:hAnsi="Arial" w:cs="Arial"/>
              </w:rPr>
              <w:t xml:space="preserve">Module tutors and </w:t>
            </w:r>
            <w:r>
              <w:rPr>
                <w:rFonts w:ascii="Arial" w:hAnsi="Arial" w:cs="Arial"/>
              </w:rPr>
              <w:t>lecturers</w:t>
            </w:r>
            <w:r w:rsidRPr="006C1689">
              <w:rPr>
                <w:rFonts w:ascii="Arial" w:hAnsi="Arial" w:cs="Arial"/>
              </w:rPr>
              <w:t xml:space="preserve"> are available for individual student support and guidance.</w:t>
            </w:r>
          </w:p>
          <w:p w14:paraId="7A202774" w14:textId="77777777" w:rsidR="00B130C3" w:rsidRPr="006C1689" w:rsidRDefault="00B130C3">
            <w:pPr>
              <w:numPr>
                <w:ilvl w:val="0"/>
                <w:numId w:val="6"/>
              </w:numPr>
              <w:jc w:val="both"/>
              <w:rPr>
                <w:rFonts w:ascii="Arial" w:hAnsi="Arial" w:cs="Arial"/>
              </w:rPr>
            </w:pPr>
            <w:r w:rsidRPr="006C1689">
              <w:rPr>
                <w:rFonts w:ascii="Arial" w:hAnsi="Arial" w:cs="Arial"/>
              </w:rPr>
              <w:t>Academic study skills from Learner Support tutors.</w:t>
            </w:r>
          </w:p>
          <w:p w14:paraId="3E96839A" w14:textId="77777777" w:rsidR="00B130C3" w:rsidRDefault="00B130C3">
            <w:pPr>
              <w:numPr>
                <w:ilvl w:val="0"/>
                <w:numId w:val="6"/>
              </w:numPr>
              <w:jc w:val="both"/>
              <w:rPr>
                <w:rFonts w:ascii="Arial" w:hAnsi="Arial" w:cs="Arial"/>
              </w:rPr>
            </w:pPr>
            <w:r w:rsidRPr="006C1689">
              <w:rPr>
                <w:rFonts w:ascii="Arial" w:hAnsi="Arial" w:cs="Arial"/>
              </w:rPr>
              <w:t>Business English support.</w:t>
            </w:r>
          </w:p>
          <w:p w14:paraId="2F438B87" w14:textId="77777777" w:rsidR="00B130C3" w:rsidRPr="006C1689" w:rsidRDefault="00B130C3" w:rsidP="00E360C9">
            <w:pPr>
              <w:pStyle w:val="ListParagraph"/>
              <w:numPr>
                <w:ilvl w:val="0"/>
                <w:numId w:val="6"/>
              </w:numPr>
              <w:jc w:val="both"/>
              <w:rPr>
                <w:rFonts w:ascii="Arial" w:hAnsi="Arial" w:cs="Arial"/>
              </w:rPr>
            </w:pPr>
            <w:r w:rsidRPr="00933696">
              <w:rPr>
                <w:rFonts w:ascii="Arial" w:hAnsi="Arial" w:cs="Arial"/>
              </w:rPr>
              <w:t>Course administrators.</w:t>
            </w:r>
          </w:p>
          <w:p w14:paraId="4D4C990D" w14:textId="77777777" w:rsidR="00B130C3" w:rsidRPr="006C1689" w:rsidRDefault="00B130C3">
            <w:pPr>
              <w:numPr>
                <w:ilvl w:val="0"/>
                <w:numId w:val="6"/>
              </w:numPr>
              <w:jc w:val="both"/>
              <w:rPr>
                <w:rFonts w:ascii="Arial" w:hAnsi="Arial" w:cs="Arial"/>
              </w:rPr>
            </w:pPr>
            <w:r w:rsidRPr="006C1689">
              <w:rPr>
                <w:rFonts w:ascii="Arial" w:hAnsi="Arial" w:cs="Arial"/>
              </w:rPr>
              <w:t xml:space="preserve">Employability Office. </w:t>
            </w:r>
          </w:p>
          <w:p w14:paraId="3A29C6F5" w14:textId="6A8B1D86" w:rsidR="00EF6DD9" w:rsidRPr="00B130C3" w:rsidRDefault="00B130C3">
            <w:pPr>
              <w:pStyle w:val="ListParagraph"/>
              <w:numPr>
                <w:ilvl w:val="0"/>
                <w:numId w:val="6"/>
              </w:numPr>
              <w:jc w:val="both"/>
              <w:rPr>
                <w:rFonts w:ascii="Arial" w:hAnsi="Arial" w:cs="Arial"/>
              </w:rPr>
            </w:pPr>
            <w:r w:rsidRPr="00B130C3">
              <w:rPr>
                <w:rFonts w:ascii="Arial" w:hAnsi="Arial" w:cs="Arial"/>
              </w:rPr>
              <w:t xml:space="preserve">Student </w:t>
            </w:r>
            <w:r w:rsidR="00B81A41">
              <w:rPr>
                <w:rFonts w:ascii="Arial" w:hAnsi="Arial" w:cs="Arial"/>
              </w:rPr>
              <w:t>S</w:t>
            </w:r>
            <w:r w:rsidRPr="00B130C3">
              <w:rPr>
                <w:rFonts w:ascii="Arial" w:hAnsi="Arial" w:cs="Arial"/>
              </w:rPr>
              <w:t>ervices (ASK)</w:t>
            </w:r>
            <w:r w:rsidR="00B81A41">
              <w:rPr>
                <w:rFonts w:ascii="Arial" w:hAnsi="Arial" w:cs="Arial"/>
              </w:rPr>
              <w:t>,</w:t>
            </w:r>
            <w:r w:rsidRPr="00B130C3">
              <w:rPr>
                <w:rFonts w:ascii="Arial" w:hAnsi="Arial" w:cs="Arial"/>
              </w:rPr>
              <w:t xml:space="preserve"> including Careers, Disability Services, Health and Child Care, Financial advice and Counselling Services</w:t>
            </w:r>
            <w:r w:rsidR="00B81A41">
              <w:rPr>
                <w:rFonts w:ascii="Arial" w:hAnsi="Arial" w:cs="Arial"/>
              </w:rPr>
              <w:t>.</w:t>
            </w:r>
          </w:p>
          <w:p w14:paraId="08BB0DC7" w14:textId="77777777" w:rsidR="00B130C3" w:rsidRDefault="00B130C3">
            <w:pPr>
              <w:jc w:val="both"/>
              <w:rPr>
                <w:rFonts w:ascii="Arial" w:hAnsi="Arial" w:cs="Arial"/>
                <w:b/>
              </w:rPr>
            </w:pPr>
          </w:p>
          <w:p w14:paraId="7920A4F7" w14:textId="4F244F50" w:rsidR="00B130C3" w:rsidRDefault="00B130C3">
            <w:pPr>
              <w:jc w:val="both"/>
              <w:rPr>
                <w:rFonts w:ascii="Arial" w:hAnsi="Arial" w:cs="Arial"/>
              </w:rPr>
            </w:pPr>
            <w:r>
              <w:rPr>
                <w:rFonts w:ascii="Arial" w:hAnsi="Arial" w:cs="Arial"/>
              </w:rPr>
              <w:t xml:space="preserve">These </w:t>
            </w:r>
            <w:r w:rsidR="00085E50">
              <w:rPr>
                <w:rFonts w:ascii="Arial" w:hAnsi="Arial" w:cs="Arial"/>
              </w:rPr>
              <w:t xml:space="preserve">colleagues </w:t>
            </w:r>
            <w:r>
              <w:rPr>
                <w:rFonts w:ascii="Arial" w:hAnsi="Arial" w:cs="Arial"/>
              </w:rPr>
              <w:t>are part of the BCU community</w:t>
            </w:r>
            <w:r w:rsidR="00085E50">
              <w:rPr>
                <w:rFonts w:ascii="Arial" w:hAnsi="Arial" w:cs="Arial"/>
              </w:rPr>
              <w:t>. They will support the work we do with you,</w:t>
            </w:r>
            <w:r>
              <w:rPr>
                <w:rFonts w:ascii="Arial" w:hAnsi="Arial" w:cs="Arial"/>
              </w:rPr>
              <w:t xml:space="preserve"> as co-producers of knowledge and understanding. </w:t>
            </w:r>
            <w:r w:rsidRPr="006C1689">
              <w:rPr>
                <w:rFonts w:ascii="Arial" w:hAnsi="Arial" w:cs="Arial"/>
              </w:rPr>
              <w:t>To increase the employability of our graduates, co-curriculum activities will be implemented utilising the BCU Graduate+ framework</w:t>
            </w:r>
            <w:r w:rsidR="00085E50">
              <w:rPr>
                <w:rFonts w:ascii="Arial" w:hAnsi="Arial" w:cs="Arial"/>
              </w:rPr>
              <w:t>, which</w:t>
            </w:r>
            <w:r w:rsidRPr="006C1689">
              <w:rPr>
                <w:rFonts w:ascii="Arial" w:hAnsi="Arial" w:cs="Arial"/>
              </w:rPr>
              <w:t xml:space="preserve"> is designed to </w:t>
            </w:r>
            <w:r w:rsidRPr="006C1689">
              <w:rPr>
                <w:rFonts w:ascii="Arial" w:hAnsi="Arial" w:cs="Arial"/>
              </w:rPr>
              <w:lastRenderedPageBreak/>
              <w:t>augment the subject based skills that students develop through their programmes with broader employability skills and techniques to enhance their employment options when they leave university.</w:t>
            </w:r>
          </w:p>
          <w:p w14:paraId="1994B641" w14:textId="77777777" w:rsidR="00B130C3" w:rsidRDefault="00B130C3">
            <w:pPr>
              <w:jc w:val="both"/>
              <w:rPr>
                <w:rFonts w:ascii="Arial" w:hAnsi="Arial"/>
              </w:rPr>
            </w:pPr>
          </w:p>
          <w:p w14:paraId="57D3CC11" w14:textId="2E0EB853" w:rsidR="00561782" w:rsidRPr="00423AB1" w:rsidRDefault="00561782" w:rsidP="00E360C9">
            <w:pPr>
              <w:jc w:val="both"/>
              <w:rPr>
                <w:rFonts w:ascii="Arial" w:hAnsi="Arial" w:cs="Arial"/>
                <w:i/>
              </w:rPr>
            </w:pPr>
          </w:p>
        </w:tc>
      </w:tr>
      <w:tr w:rsidR="00411976" w:rsidRPr="00423AB1" w14:paraId="652DA37B" w14:textId="77777777" w:rsidTr="00A55ADE">
        <w:tc>
          <w:tcPr>
            <w:tcW w:w="10194" w:type="dxa"/>
          </w:tcPr>
          <w:p w14:paraId="433FDC21" w14:textId="77777777" w:rsidR="00411976" w:rsidRPr="00423AB1" w:rsidRDefault="00411976" w:rsidP="00E360C9">
            <w:pPr>
              <w:pStyle w:val="Heading2"/>
              <w:jc w:val="both"/>
              <w:outlineLvl w:val="1"/>
              <w:rPr>
                <w:rFonts w:ascii="Arial" w:hAnsi="Arial" w:cs="Arial"/>
              </w:rPr>
            </w:pPr>
            <w:r w:rsidRPr="00423AB1">
              <w:rPr>
                <w:rFonts w:ascii="Arial" w:hAnsi="Arial" w:cs="Arial"/>
              </w:rPr>
              <w:lastRenderedPageBreak/>
              <w:t xml:space="preserve">The Whole Experience </w:t>
            </w:r>
          </w:p>
          <w:p w14:paraId="03ECB56F" w14:textId="068BEC0F" w:rsidR="00411976" w:rsidRDefault="00411976" w:rsidP="00E360C9">
            <w:pPr>
              <w:jc w:val="both"/>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w:t>
            </w:r>
            <w:r w:rsidR="00A96B04">
              <w:rPr>
                <w:rFonts w:ascii="Arial" w:hAnsi="Arial" w:cs="Arial"/>
              </w:rPr>
              <w:t>.</w:t>
            </w:r>
            <w:r w:rsidRPr="00423AB1">
              <w:rPr>
                <w:rFonts w:ascii="Arial" w:hAnsi="Arial" w:cs="Arial"/>
              </w:rPr>
              <w:t xml:space="preserve"> </w:t>
            </w:r>
            <w:r w:rsidR="00A96B04">
              <w:rPr>
                <w:rFonts w:ascii="Arial" w:hAnsi="Arial" w:cs="Arial"/>
              </w:rPr>
              <w:t>B</w:t>
            </w:r>
            <w:r w:rsidRPr="00423AB1">
              <w:rPr>
                <w:rFonts w:ascii="Arial" w:hAnsi="Arial" w:cs="Arial"/>
              </w:rPr>
              <w:t>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14:paraId="2AF915D4" w14:textId="77777777" w:rsidR="00411976" w:rsidRDefault="00411976" w:rsidP="00E360C9">
            <w:pPr>
              <w:jc w:val="both"/>
              <w:rPr>
                <w:rFonts w:ascii="Arial" w:hAnsi="Arial" w:cs="Arial"/>
              </w:rPr>
            </w:pPr>
          </w:p>
          <w:p w14:paraId="30C729D4"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Widening Participation</w:t>
            </w:r>
          </w:p>
          <w:p w14:paraId="639C6C40"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Inclusivity </w:t>
            </w:r>
          </w:p>
          <w:p w14:paraId="02F1C2F9"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Information &amp; Digital Literacy </w:t>
            </w:r>
          </w:p>
          <w:p w14:paraId="0FD17744"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Sustainability &amp; Global Citizenship </w:t>
            </w:r>
          </w:p>
          <w:p w14:paraId="71D93701"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Student Engagement </w:t>
            </w:r>
          </w:p>
          <w:p w14:paraId="35202743"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Partnership Engagement  </w:t>
            </w:r>
          </w:p>
          <w:p w14:paraId="2D8EFF98"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Induction &amp; Transition </w:t>
            </w:r>
          </w:p>
          <w:p w14:paraId="61F04448"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Progression &amp; Retention </w:t>
            </w:r>
          </w:p>
          <w:p w14:paraId="597864BB"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 xml:space="preserve">Support &amp; Personal Tutoring </w:t>
            </w:r>
          </w:p>
          <w:p w14:paraId="7ABD4D52" w14:textId="77777777" w:rsidR="00411976" w:rsidRPr="00601B6F" w:rsidRDefault="00411976" w:rsidP="00E360C9">
            <w:pPr>
              <w:numPr>
                <w:ilvl w:val="0"/>
                <w:numId w:val="4"/>
              </w:numPr>
              <w:spacing w:line="276" w:lineRule="auto"/>
              <w:jc w:val="both"/>
              <w:rPr>
                <w:rFonts w:ascii="Arial" w:hAnsi="Arial" w:cs="Arial"/>
                <w:b/>
                <w:bCs/>
              </w:rPr>
            </w:pPr>
            <w:r w:rsidRPr="00601B6F">
              <w:rPr>
                <w:rFonts w:ascii="Arial" w:hAnsi="Arial" w:cs="Arial"/>
                <w:b/>
                <w:bCs/>
              </w:rPr>
              <w:t>Personal Development Planning</w:t>
            </w:r>
          </w:p>
          <w:p w14:paraId="072F2E74" w14:textId="77777777" w:rsidR="004B05D5" w:rsidRPr="00E360C9" w:rsidRDefault="00411976" w:rsidP="00E360C9">
            <w:pPr>
              <w:pStyle w:val="ListParagraph"/>
              <w:numPr>
                <w:ilvl w:val="0"/>
                <w:numId w:val="4"/>
              </w:numPr>
              <w:jc w:val="both"/>
              <w:rPr>
                <w:rFonts w:ascii="Arial" w:hAnsi="Arial" w:cs="Arial"/>
              </w:rPr>
            </w:pPr>
            <w:r w:rsidRPr="001179AB">
              <w:rPr>
                <w:rFonts w:ascii="Arial" w:hAnsi="Arial" w:cs="Arial"/>
                <w:b/>
                <w:bCs/>
              </w:rPr>
              <w:t>Employability (incl. Birmingham City University Graduate Attributes)</w:t>
            </w:r>
          </w:p>
          <w:p w14:paraId="4B4C3880" w14:textId="40EBAB07" w:rsidR="00411976" w:rsidRPr="00E360C9" w:rsidRDefault="00411976" w:rsidP="00E360C9">
            <w:pPr>
              <w:pStyle w:val="ListParagraph"/>
              <w:jc w:val="both"/>
              <w:rPr>
                <w:rFonts w:ascii="Arial" w:hAnsi="Arial" w:cs="Arial"/>
              </w:rPr>
            </w:pPr>
          </w:p>
          <w:p w14:paraId="46206E20" w14:textId="77777777" w:rsidR="00411976" w:rsidRPr="00423AB1" w:rsidRDefault="00411976" w:rsidP="00E360C9">
            <w:pPr>
              <w:jc w:val="both"/>
              <w:rPr>
                <w:rFonts w:ascii="Arial" w:hAnsi="Arial" w:cs="Arial"/>
              </w:rPr>
            </w:pPr>
          </w:p>
        </w:tc>
      </w:tr>
      <w:tr w:rsidR="00411976" w:rsidRPr="00423AB1" w14:paraId="594D2CE3" w14:textId="77777777" w:rsidTr="00411976">
        <w:tc>
          <w:tcPr>
            <w:tcW w:w="10194" w:type="dxa"/>
          </w:tcPr>
          <w:p w14:paraId="22E58811" w14:textId="77777777" w:rsidR="00411976" w:rsidRDefault="00411976" w:rsidP="00E360C9">
            <w:pPr>
              <w:pStyle w:val="Heading2"/>
              <w:jc w:val="both"/>
              <w:outlineLvl w:val="1"/>
              <w:rPr>
                <w:rFonts w:ascii="Arial" w:hAnsi="Arial" w:cs="Arial"/>
              </w:rPr>
            </w:pPr>
            <w:r>
              <w:rPr>
                <w:rFonts w:ascii="Arial" w:hAnsi="Arial" w:cs="Arial"/>
              </w:rPr>
              <w:lastRenderedPageBreak/>
              <w:t>Widening Participation</w:t>
            </w:r>
          </w:p>
          <w:p w14:paraId="2BB72056" w14:textId="3DE1A55C" w:rsidR="00411976" w:rsidRPr="00082028" w:rsidRDefault="00411976" w:rsidP="00E360C9">
            <w:pPr>
              <w:spacing w:line="276" w:lineRule="auto"/>
              <w:jc w:val="both"/>
              <w:rPr>
                <w:rFonts w:ascii="Arial" w:hAnsi="Arial" w:cs="Arial"/>
              </w:rPr>
            </w:pPr>
            <w:r w:rsidRPr="00082028">
              <w:rPr>
                <w:rFonts w:ascii="Arial" w:hAnsi="Arial" w:cs="Arial"/>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w:t>
            </w:r>
            <w:r w:rsidR="00A96B04">
              <w:rPr>
                <w:rFonts w:ascii="Arial" w:hAnsi="Arial" w:cs="Arial"/>
              </w:rPr>
              <w:t xml:space="preserve">thereby </w:t>
            </w:r>
            <w:r w:rsidRPr="00082028">
              <w:rPr>
                <w:rFonts w:ascii="Arial" w:hAnsi="Arial" w:cs="Arial"/>
              </w:rPr>
              <w:t xml:space="preserve">providing defined and clear progression routes to facilitate lifelong learning. The Schools and Colleges Liaison </w:t>
            </w:r>
            <w:r w:rsidR="00A96B04">
              <w:rPr>
                <w:rFonts w:ascii="Arial" w:hAnsi="Arial" w:cs="Arial"/>
              </w:rPr>
              <w:t>T</w:t>
            </w:r>
            <w:r w:rsidRPr="00082028">
              <w:rPr>
                <w:rFonts w:ascii="Arial" w:hAnsi="Arial" w:cs="Arial"/>
              </w:rPr>
              <w:t xml:space="preserve">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colleges and schools. We try to deliver our programme flexibly to help students with families or other commitments. We also go to great </w:t>
            </w:r>
            <w:r w:rsidR="00C338B7">
              <w:rPr>
                <w:rFonts w:ascii="Arial" w:hAnsi="Arial" w:cs="Arial"/>
              </w:rPr>
              <w:t>lengths</w:t>
            </w:r>
            <w:r w:rsidR="00C338B7" w:rsidRPr="00082028">
              <w:rPr>
                <w:rFonts w:ascii="Arial" w:hAnsi="Arial" w:cs="Arial"/>
              </w:rPr>
              <w:t xml:space="preserve"> </w:t>
            </w:r>
            <w:r w:rsidRPr="00082028">
              <w:rPr>
                <w:rFonts w:ascii="Arial" w:hAnsi="Arial" w:cs="Arial"/>
              </w:rPr>
              <w:t>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r w:rsidR="00C338B7">
              <w:rPr>
                <w:rFonts w:ascii="Arial" w:hAnsi="Arial" w:cs="Arial"/>
              </w:rPr>
              <w:t xml:space="preserve"> </w:t>
            </w:r>
            <w:r w:rsidRPr="00082028">
              <w:rPr>
                <w:rFonts w:ascii="Arial" w:hAnsi="Arial" w:cs="Arial"/>
              </w:rPr>
              <w:t xml:space="preserve">Through our personal tutor programme, we ensure the needs of all our students are met, helping all to achieve their potential and progress through the course. </w:t>
            </w:r>
          </w:p>
          <w:p w14:paraId="2B603D2A" w14:textId="77777777" w:rsidR="00411976" w:rsidRDefault="00411976" w:rsidP="00E360C9">
            <w:pPr>
              <w:pStyle w:val="Heading2"/>
              <w:jc w:val="both"/>
              <w:outlineLvl w:val="1"/>
              <w:rPr>
                <w:rFonts w:ascii="Arial" w:hAnsi="Arial" w:cs="Arial"/>
              </w:rPr>
            </w:pPr>
            <w:r>
              <w:rPr>
                <w:rFonts w:ascii="Arial" w:hAnsi="Arial" w:cs="Arial"/>
              </w:rPr>
              <w:t>Inclusivity</w:t>
            </w:r>
          </w:p>
          <w:p w14:paraId="26173765" w14:textId="149189D9" w:rsidR="00411976" w:rsidRPr="00082028" w:rsidRDefault="00411976" w:rsidP="00E360C9">
            <w:pPr>
              <w:spacing w:line="276" w:lineRule="auto"/>
              <w:jc w:val="both"/>
              <w:rPr>
                <w:rFonts w:ascii="Arial" w:hAnsi="Arial" w:cs="Arial"/>
                <w:iCs/>
              </w:rPr>
            </w:pPr>
            <w:r w:rsidRPr="00082028">
              <w:rPr>
                <w:rFonts w:ascii="Arial" w:hAnsi="Arial" w:cs="Arial"/>
                <w:iCs/>
              </w:rPr>
              <w:t>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Where required</w:t>
            </w:r>
            <w:r w:rsidR="00C338B7">
              <w:rPr>
                <w:rFonts w:ascii="Arial" w:hAnsi="Arial" w:cs="Arial"/>
                <w:iCs/>
              </w:rPr>
              <w:t>,</w:t>
            </w:r>
            <w:r w:rsidRPr="00082028">
              <w:rPr>
                <w:rFonts w:ascii="Arial" w:hAnsi="Arial" w:cs="Arial"/>
                <w:iCs/>
              </w:rPr>
              <w:t xml:space="preserve"> and where possible</w:t>
            </w:r>
            <w:r w:rsidR="00C338B7">
              <w:rPr>
                <w:rFonts w:ascii="Arial" w:hAnsi="Arial" w:cs="Arial"/>
                <w:iCs/>
              </w:rPr>
              <w:t>,</w:t>
            </w:r>
            <w:r w:rsidRPr="00082028">
              <w:rPr>
                <w:rFonts w:ascii="Arial" w:hAnsi="Arial" w:cs="Arial"/>
                <w:iCs/>
              </w:rPr>
              <w:t xml:space="preserve"> learning</w:t>
            </w:r>
            <w:r w:rsidR="00C338B7">
              <w:rPr>
                <w:rFonts w:ascii="Arial" w:hAnsi="Arial" w:cs="Arial"/>
                <w:iCs/>
              </w:rPr>
              <w:t xml:space="preserve"> and</w:t>
            </w:r>
            <w:r w:rsidRPr="00082028">
              <w:rPr>
                <w:rFonts w:ascii="Arial" w:hAnsi="Arial" w:cs="Arial"/>
                <w:iCs/>
              </w:rPr>
              <w:t xml:space="preserve"> teaching can be adapted to the specific needs of the student, through the adaptation of delivery and teaching materials.</w:t>
            </w:r>
          </w:p>
          <w:p w14:paraId="63B4EDF0" w14:textId="77777777" w:rsidR="00411976" w:rsidRDefault="00411976" w:rsidP="00E360C9">
            <w:pPr>
              <w:pStyle w:val="Heading2"/>
              <w:jc w:val="both"/>
              <w:outlineLvl w:val="1"/>
              <w:rPr>
                <w:rFonts w:ascii="Arial" w:hAnsi="Arial" w:cs="Arial"/>
              </w:rPr>
            </w:pPr>
            <w:r w:rsidRPr="00423AB1">
              <w:rPr>
                <w:rFonts w:ascii="Arial" w:hAnsi="Arial" w:cs="Arial"/>
              </w:rPr>
              <w:t xml:space="preserve">Information &amp; Digital Literacy </w:t>
            </w:r>
          </w:p>
          <w:p w14:paraId="2F18FEA2" w14:textId="2E6211FD" w:rsidR="00411976" w:rsidRPr="00082028" w:rsidRDefault="00411976" w:rsidP="00E360C9">
            <w:pPr>
              <w:spacing w:line="276" w:lineRule="auto"/>
              <w:jc w:val="both"/>
              <w:rPr>
                <w:rFonts w:ascii="Arial" w:hAnsi="Arial" w:cs="Arial"/>
              </w:rPr>
            </w:pPr>
            <w:r w:rsidRPr="00082028">
              <w:rPr>
                <w:rFonts w:ascii="Arial" w:hAnsi="Arial" w:cs="Arial"/>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w:t>
            </w:r>
            <w:r w:rsidR="00C338B7">
              <w:rPr>
                <w:rFonts w:ascii="Arial" w:hAnsi="Arial" w:cs="Arial"/>
              </w:rPr>
              <w:t>:</w:t>
            </w:r>
            <w:r w:rsidRPr="00082028">
              <w:rPr>
                <w:rFonts w:ascii="Arial" w:hAnsi="Arial" w:cs="Arial"/>
              </w:rPr>
              <w:t xml:space="preserv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B3E6D7F" w14:textId="77777777" w:rsidR="00411976" w:rsidRDefault="00411976" w:rsidP="00E360C9">
            <w:pPr>
              <w:pStyle w:val="Heading2"/>
              <w:jc w:val="both"/>
              <w:outlineLvl w:val="1"/>
              <w:rPr>
                <w:rFonts w:ascii="Arial" w:hAnsi="Arial" w:cs="Arial"/>
              </w:rPr>
            </w:pPr>
            <w:r w:rsidRPr="00423AB1">
              <w:rPr>
                <w:rFonts w:ascii="Arial" w:hAnsi="Arial" w:cs="Arial"/>
              </w:rPr>
              <w:t xml:space="preserve">Sustainability &amp; Global Citizenship </w:t>
            </w:r>
          </w:p>
          <w:p w14:paraId="24FB89E3" w14:textId="2D047B4F" w:rsidR="00411976" w:rsidRPr="00BE193F" w:rsidRDefault="00411976" w:rsidP="00E360C9">
            <w:pPr>
              <w:spacing w:line="276" w:lineRule="auto"/>
              <w:jc w:val="both"/>
              <w:rPr>
                <w:rStyle w:val="SubtleEmphasis"/>
                <w:rFonts w:ascii="Arial" w:eastAsiaTheme="majorEastAsia" w:hAnsi="Arial" w:cs="Arial"/>
                <w:b/>
                <w:bCs/>
                <w:i w:val="0"/>
                <w:sz w:val="26"/>
                <w:szCs w:val="26"/>
              </w:rPr>
            </w:pPr>
            <w:r w:rsidRPr="00082028">
              <w:rPr>
                <w:rFonts w:ascii="Arial" w:hAnsi="Arial" w:cs="Arial"/>
                <w:iCs/>
              </w:rPr>
              <w:t xml:space="preserve">BCU is committed to integrating sustainability into the curriculum. The notion that we should all seek to find ways to reduce waste, increase recycling, and lower levels of environmental impact will be familiar, but this is a narrow view of sustainability. Our curriculum also considers sustainability in terms of its </w:t>
            </w:r>
            <w:r w:rsidRPr="00082028">
              <w:rPr>
                <w:rFonts w:ascii="Arial" w:hAnsi="Arial" w:cs="Arial"/>
                <w:iCs/>
              </w:rPr>
              <w:lastRenderedPageBreak/>
              <w:t xml:space="preserve">connection with </w:t>
            </w:r>
            <w:r w:rsidR="00A96B04">
              <w:rPr>
                <w:rFonts w:ascii="Arial" w:hAnsi="Arial" w:cs="Arial"/>
                <w:iCs/>
              </w:rPr>
              <w:t>g</w:t>
            </w:r>
            <w:r w:rsidRPr="00082028">
              <w:rPr>
                <w:rFonts w:ascii="Arial" w:hAnsi="Arial" w:cs="Arial"/>
                <w:iCs/>
              </w:rPr>
              <w:t xml:space="preserve">lobal </w:t>
            </w:r>
            <w:r w:rsidR="00A96B04">
              <w:rPr>
                <w:rFonts w:ascii="Arial" w:hAnsi="Arial" w:cs="Arial"/>
                <w:iCs/>
              </w:rPr>
              <w:t>c</w:t>
            </w:r>
            <w:r w:rsidRPr="00082028">
              <w:rPr>
                <w:rFonts w:ascii="Arial" w:hAnsi="Arial" w:cs="Arial"/>
                <w:iCs/>
              </w:rPr>
              <w:t xml:space="preserve">itizenship. The United Nations define </w:t>
            </w:r>
            <w:r w:rsidR="00A96B04">
              <w:rPr>
                <w:rFonts w:ascii="Arial" w:hAnsi="Arial" w:cs="Arial"/>
                <w:iCs/>
              </w:rPr>
              <w:t>g</w:t>
            </w:r>
            <w:r w:rsidRPr="00082028">
              <w:rPr>
                <w:rFonts w:ascii="Arial" w:hAnsi="Arial" w:cs="Arial"/>
                <w:iCs/>
              </w:rPr>
              <w:t xml:space="preserve">lobal </w:t>
            </w:r>
            <w:r w:rsidR="00A96B04">
              <w:rPr>
                <w:rFonts w:ascii="Arial" w:hAnsi="Arial" w:cs="Arial"/>
                <w:iCs/>
              </w:rPr>
              <w:t>c</w:t>
            </w:r>
            <w:r w:rsidRPr="00082028">
              <w:rPr>
                <w:rFonts w:ascii="Arial" w:hAnsi="Arial" w:cs="Arial"/>
                <w:iCs/>
              </w:rPr>
              <w:t>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r w:rsidRPr="00BE193F">
              <w:rPr>
                <w:rStyle w:val="SubtleEmphasis"/>
                <w:rFonts w:ascii="Arial" w:hAnsi="Arial" w:cs="Arial"/>
                <w:i w:val="0"/>
              </w:rPr>
              <w:t xml:space="preserve">: </w:t>
            </w:r>
          </w:p>
          <w:p w14:paraId="60E5A0E8" w14:textId="77777777" w:rsidR="00411976" w:rsidRPr="008E7DFF" w:rsidRDefault="00411976" w:rsidP="00E360C9">
            <w:pPr>
              <w:spacing w:line="276" w:lineRule="auto"/>
              <w:jc w:val="both"/>
              <w:rPr>
                <w:rStyle w:val="SubtleEmphasis"/>
                <w:rFonts w:ascii="Arial" w:hAnsi="Arial" w:cs="Arial"/>
                <w:i w:val="0"/>
              </w:rPr>
            </w:pPr>
          </w:p>
          <w:p w14:paraId="645ABD25" w14:textId="3BBB89BF"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Using cultural and international experiences or knowledge as a learning resource</w:t>
            </w:r>
            <w:r w:rsidR="00C338B7" w:rsidRPr="00E360C9">
              <w:rPr>
                <w:rStyle w:val="SubtleEmphasis"/>
                <w:rFonts w:ascii="Arial" w:hAnsi="Arial" w:cs="Arial"/>
              </w:rPr>
              <w:t>.</w:t>
            </w:r>
          </w:p>
          <w:p w14:paraId="08171E9E" w14:textId="24A04652"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Encouraging intercultural experiences, partnerships and collaborations</w:t>
            </w:r>
            <w:r w:rsidR="00C338B7" w:rsidRPr="00E360C9">
              <w:rPr>
                <w:rStyle w:val="SubtleEmphasis"/>
                <w:rFonts w:ascii="Arial" w:hAnsi="Arial" w:cs="Arial"/>
              </w:rPr>
              <w:t>.</w:t>
            </w:r>
          </w:p>
          <w:p w14:paraId="79FE55A2" w14:textId="1FFB5F77"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Contributing to international scholarly activity and knowledge exchange</w:t>
            </w:r>
            <w:r w:rsidR="00C338B7" w:rsidRPr="00E360C9">
              <w:rPr>
                <w:rStyle w:val="SubtleEmphasis"/>
                <w:rFonts w:ascii="Arial" w:hAnsi="Arial" w:cs="Arial"/>
              </w:rPr>
              <w:t>.</w:t>
            </w:r>
            <w:r w:rsidRPr="00E360C9">
              <w:rPr>
                <w:rStyle w:val="SubtleEmphasis"/>
                <w:rFonts w:ascii="Arial" w:hAnsi="Arial" w:cs="Arial"/>
              </w:rPr>
              <w:t xml:space="preserve"> </w:t>
            </w:r>
          </w:p>
          <w:p w14:paraId="761D0F48" w14:textId="0C2B9919"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Providing and promoting a range of accessible opportunities for international and intercultural learning</w:t>
            </w:r>
            <w:r w:rsidR="00C338B7" w:rsidRPr="00E360C9">
              <w:rPr>
                <w:rStyle w:val="SubtleEmphasis"/>
                <w:rFonts w:ascii="Arial" w:hAnsi="Arial" w:cs="Arial"/>
              </w:rPr>
              <w:t>.</w:t>
            </w:r>
          </w:p>
          <w:p w14:paraId="53E035CA" w14:textId="7F9CFCFD"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Facilitating ongoing intercultural and international dialogue and partnerships</w:t>
            </w:r>
            <w:r w:rsidR="00C338B7" w:rsidRPr="00E360C9">
              <w:rPr>
                <w:rStyle w:val="SubtleEmphasis"/>
                <w:rFonts w:ascii="Arial" w:hAnsi="Arial" w:cs="Arial"/>
              </w:rPr>
              <w:t>.</w:t>
            </w:r>
          </w:p>
          <w:p w14:paraId="5B7C714E" w14:textId="6272036A"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Proactively developing inclusive learning outcome</w:t>
            </w:r>
            <w:r w:rsidR="00A96B04">
              <w:rPr>
                <w:rStyle w:val="SubtleEmphasis"/>
                <w:rFonts w:ascii="Arial" w:hAnsi="Arial" w:cs="Arial"/>
              </w:rPr>
              <w:t>s</w:t>
            </w:r>
            <w:r w:rsidRPr="00E360C9">
              <w:rPr>
                <w:rStyle w:val="SubtleEmphasis"/>
                <w:rFonts w:ascii="Arial" w:hAnsi="Arial" w:cs="Arial"/>
              </w:rPr>
              <w:t>, practices, skills, and/or attitudes appropriate for diverse societies, culture and individuals.</w:t>
            </w:r>
          </w:p>
          <w:p w14:paraId="50139EE4" w14:textId="77777777" w:rsidR="00411976" w:rsidRPr="00E360C9" w:rsidRDefault="00411976" w:rsidP="00E360C9">
            <w:pPr>
              <w:pStyle w:val="ListBullet"/>
              <w:numPr>
                <w:ilvl w:val="0"/>
                <w:numId w:val="4"/>
              </w:numPr>
              <w:spacing w:line="276" w:lineRule="auto"/>
              <w:jc w:val="both"/>
              <w:rPr>
                <w:rStyle w:val="SubtleEmphasis"/>
                <w:rFonts w:ascii="Arial" w:hAnsi="Arial" w:cs="Arial"/>
              </w:rPr>
            </w:pPr>
            <w:r w:rsidRPr="00E360C9">
              <w:rPr>
                <w:rStyle w:val="SubtleEmphasis"/>
                <w:rFonts w:ascii="Arial" w:hAnsi="Arial" w:cs="Arial"/>
              </w:rPr>
              <w:t>Using flexible and inclusive approaches that appreciate and respect individual differences in knowledge, education and culture.</w:t>
            </w:r>
          </w:p>
          <w:p w14:paraId="1BC37DB4" w14:textId="77777777" w:rsidR="00411976" w:rsidRDefault="00411976" w:rsidP="00E360C9">
            <w:pPr>
              <w:pStyle w:val="Heading2"/>
              <w:jc w:val="both"/>
              <w:outlineLvl w:val="1"/>
              <w:rPr>
                <w:rFonts w:ascii="Arial" w:hAnsi="Arial" w:cs="Arial"/>
              </w:rPr>
            </w:pPr>
            <w:r w:rsidRPr="00423AB1">
              <w:rPr>
                <w:rFonts w:ascii="Arial" w:hAnsi="Arial" w:cs="Arial"/>
              </w:rPr>
              <w:t xml:space="preserve">Student Engagement </w:t>
            </w:r>
          </w:p>
          <w:p w14:paraId="35BA12F2" w14:textId="1FFDCCAD" w:rsidR="00411976" w:rsidRPr="00082028" w:rsidRDefault="00411976" w:rsidP="00E360C9">
            <w:pPr>
              <w:spacing w:line="276" w:lineRule="auto"/>
              <w:jc w:val="both"/>
              <w:rPr>
                <w:i/>
              </w:rPr>
            </w:pPr>
            <w:r w:rsidRPr="00082028">
              <w:rPr>
                <w:rFonts w:ascii="Arial" w:hAnsi="Arial" w:cs="Arial"/>
              </w:rPr>
              <w:t>BCU is renowned across the sector for its commitment and approach to student engagement, which aligns with aim 5 of BCU’s Strategic Plan which states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w:t>
            </w:r>
            <w:r w:rsidR="00A96B04">
              <w:rPr>
                <w:rFonts w:ascii="Arial" w:hAnsi="Arial" w:cs="Arial"/>
              </w:rPr>
              <w:t>,</w:t>
            </w:r>
            <w:r w:rsidRPr="00082028">
              <w:rPr>
                <w:rFonts w:ascii="Arial" w:hAnsi="Arial" w:cs="Arial"/>
              </w:rPr>
              <w:t xml:space="preserve"> in simple terms, leads to better student satisfaction levels. For example, there are significant opportunities for you to participate in OpportUNIty student engagement initiatives, which</w:t>
            </w:r>
            <w:r w:rsidRPr="00BE193F">
              <w:rPr>
                <w:rStyle w:val="SubtleEmphasis"/>
                <w:rFonts w:ascii="Arial" w:hAnsi="Arial" w:cs="Arial"/>
                <w:i w:val="0"/>
              </w:rPr>
              <w:t xml:space="preserve"> </w:t>
            </w:r>
            <w:r w:rsidRPr="00082028">
              <w:rPr>
                <w:rFonts w:ascii="Arial" w:hAnsi="Arial" w:cs="Arial"/>
              </w:rPr>
              <w:t>operate through a partnership between the University and Students’ Union.  The aim is to enable students to work as co-designers and collaborators with staff on projects that strengthen the development of the University learning community and enhance the student experience</w:t>
            </w:r>
            <w:r w:rsidR="00A96B04">
              <w:rPr>
                <w:rFonts w:ascii="Arial" w:hAnsi="Arial" w:cs="Arial"/>
              </w:rPr>
              <w:t>. There are also opportunities</w:t>
            </w:r>
            <w:r w:rsidRPr="00082028">
              <w:rPr>
                <w:rFonts w:ascii="Arial" w:hAnsi="Arial" w:cs="Arial"/>
              </w:rPr>
              <w:t> </w:t>
            </w:r>
            <w:r w:rsidR="00A96B04">
              <w:rPr>
                <w:rFonts w:ascii="Arial" w:hAnsi="Arial" w:cs="Arial"/>
              </w:rPr>
              <w:t>to participate in</w:t>
            </w:r>
            <w:r w:rsidRPr="00082028">
              <w:rPr>
                <w:rFonts w:ascii="Arial" w:hAnsi="Arial" w:cs="Arial"/>
              </w:rPr>
              <w:t xml:space="preserve"> Student Academic Partner </w:t>
            </w:r>
            <w:hyperlink r:id="rId8" w:history="1">
              <w:r w:rsidRPr="00082028">
                <w:rPr>
                  <w:rFonts w:ascii="Arial" w:hAnsi="Arial" w:cs="Arial"/>
                </w:rPr>
                <w:t>(SAP)</w:t>
              </w:r>
            </w:hyperlink>
            <w:r w:rsidRPr="00082028">
              <w:rPr>
                <w:rFonts w:ascii="Arial" w:hAnsi="Arial" w:cs="Arial"/>
              </w:rPr>
              <w:t xml:space="preserve"> projects and for initiatives </w:t>
            </w:r>
            <w:r w:rsidR="00A96B04">
              <w:rPr>
                <w:rFonts w:ascii="Arial" w:hAnsi="Arial" w:cs="Arial"/>
              </w:rPr>
              <w:t>related to</w:t>
            </w:r>
            <w:r w:rsidR="00A96B04" w:rsidRPr="00082028">
              <w:rPr>
                <w:rFonts w:ascii="Arial" w:hAnsi="Arial" w:cs="Arial"/>
              </w:rPr>
              <w:t xml:space="preserve"> </w:t>
            </w:r>
            <w:r w:rsidRPr="00082028">
              <w:rPr>
                <w:rFonts w:ascii="Arial" w:hAnsi="Arial" w:cs="Arial"/>
              </w:rPr>
              <w:t>Student Academic Mentoring </w:t>
            </w:r>
            <w:hyperlink r:id="rId9" w:history="1">
              <w:r w:rsidRPr="00082028">
                <w:rPr>
                  <w:rFonts w:ascii="Arial" w:hAnsi="Arial" w:cs="Arial"/>
                </w:rPr>
                <w:t>(StAMP)</w:t>
              </w:r>
            </w:hyperlink>
            <w:r w:rsidRPr="00082028">
              <w:rPr>
                <w:rFonts w:ascii="Arial" w:hAnsi="Arial" w:cs="Arial"/>
              </w:rPr>
              <w:t xml:space="preserve">. Our </w:t>
            </w:r>
            <w:hyperlink r:id="rId10" w:history="1">
              <w:r w:rsidRPr="00082028">
                <w:rPr>
                  <w:rFonts w:ascii="Arial" w:hAnsi="Arial" w:cs="Arial"/>
                </w:rPr>
                <w:t>Student Engagement Policy</w:t>
              </w:r>
            </w:hyperlink>
            <w:r w:rsidRPr="00082028">
              <w:rPr>
                <w:rFonts w:ascii="Arial" w:hAnsi="Arial" w:cs="Arial"/>
              </w:rPr>
              <w:t> gives further insights to the University's expectation of what engagement should like and feel like for students at both undergraduate and postgraduate level.</w:t>
            </w:r>
          </w:p>
          <w:p w14:paraId="3E759C5D" w14:textId="77777777" w:rsidR="00411976" w:rsidRPr="00BE193F" w:rsidRDefault="00411976" w:rsidP="00E360C9">
            <w:pPr>
              <w:spacing w:line="276" w:lineRule="auto"/>
              <w:jc w:val="both"/>
              <w:rPr>
                <w:rStyle w:val="SubtleEmphasis"/>
                <w:rFonts w:ascii="Arial" w:hAnsi="Arial" w:cs="Arial"/>
                <w:i w:val="0"/>
              </w:rPr>
            </w:pPr>
          </w:p>
          <w:p w14:paraId="40FC7C71" w14:textId="55CAF6CD" w:rsidR="00411976" w:rsidRPr="00BE193F" w:rsidRDefault="00411976" w:rsidP="00E360C9">
            <w:pPr>
              <w:spacing w:line="276" w:lineRule="auto"/>
              <w:jc w:val="both"/>
              <w:rPr>
                <w:rFonts w:ascii="Arial" w:hAnsi="Arial" w:cs="Arial"/>
              </w:rPr>
            </w:pPr>
            <w:r w:rsidRPr="00BE193F">
              <w:rPr>
                <w:rFonts w:ascii="Arial" w:hAnsi="Arial" w:cs="Arial"/>
              </w:rPr>
              <w:t xml:space="preserve">Programme mentors are also in </w:t>
            </w:r>
            <w:r w:rsidR="00A96B04">
              <w:rPr>
                <w:rFonts w:ascii="Arial" w:hAnsi="Arial" w:cs="Arial"/>
              </w:rPr>
              <w:t>utilised</w:t>
            </w:r>
            <w:r w:rsidRPr="00BE193F">
              <w:rPr>
                <w:rFonts w:ascii="Arial" w:hAnsi="Arial" w:cs="Arial"/>
              </w:rPr>
              <w:t>, providing a valuable learning resource for students</w:t>
            </w:r>
            <w:r w:rsidR="00A96B04">
              <w:rPr>
                <w:rFonts w:ascii="Arial" w:hAnsi="Arial" w:cs="Arial"/>
              </w:rPr>
              <w:t>,</w:t>
            </w:r>
            <w:r w:rsidRPr="00BE193F">
              <w:rPr>
                <w:rFonts w:ascii="Arial" w:hAnsi="Arial" w:cs="Arial"/>
              </w:rPr>
              <w:t xml:space="preserve"> and benefits for all stakeholders.  For the employed mentors it strengthens their interpersonal, communication and team working skills that will aid their employability through these enhanced softer skills.  For the mentees, they have a peer that is appreciative and knowledgeable of the issues they face. </w:t>
            </w:r>
            <w:r w:rsidR="00A96B04">
              <w:rPr>
                <w:rFonts w:ascii="Arial" w:hAnsi="Arial" w:cs="Arial"/>
              </w:rPr>
              <w:t>They can become a guide</w:t>
            </w:r>
            <w:r w:rsidRPr="00BE193F">
              <w:rPr>
                <w:rFonts w:ascii="Arial" w:hAnsi="Arial" w:cs="Arial"/>
              </w:rPr>
              <w:t xml:space="preserve"> to the resources that students need to be successful.  This partnership aids attainment, helping students to realise their potential.  </w:t>
            </w:r>
          </w:p>
          <w:p w14:paraId="544BAB8C" w14:textId="77777777" w:rsidR="00411976" w:rsidRPr="00BE193F" w:rsidRDefault="00411976" w:rsidP="00E360C9">
            <w:pPr>
              <w:spacing w:line="276" w:lineRule="auto"/>
              <w:jc w:val="both"/>
              <w:rPr>
                <w:rFonts w:ascii="Arial" w:hAnsi="Arial" w:cs="Arial"/>
              </w:rPr>
            </w:pPr>
            <w:r w:rsidRPr="00BE193F">
              <w:rPr>
                <w:rFonts w:ascii="Arial" w:hAnsi="Arial" w:cs="Arial"/>
              </w:rPr>
              <w:lastRenderedPageBreak/>
              <w:t xml:space="preserve">In addition, the programmes undertake co-curriculum activities such as the study trips, internships and placements.  These provide students with the opportunity to work with a wide variety of organisations, with the projects equally valued by both students and the organisations alike.  This opportunity aids a student’s employability, enhances their learning and improves their confidence, with evidence to show that many organisations adopt some of the ideas and concepts presented, </w:t>
            </w:r>
          </w:p>
          <w:p w14:paraId="76010A2D" w14:textId="77777777" w:rsidR="00411976" w:rsidRDefault="00411976" w:rsidP="00E360C9">
            <w:pPr>
              <w:pStyle w:val="Heading2"/>
              <w:jc w:val="both"/>
              <w:outlineLvl w:val="1"/>
              <w:rPr>
                <w:rFonts w:ascii="Arial" w:hAnsi="Arial" w:cs="Arial"/>
              </w:rPr>
            </w:pPr>
            <w:r w:rsidRPr="00423AB1">
              <w:rPr>
                <w:rFonts w:ascii="Arial" w:hAnsi="Arial" w:cs="Arial"/>
              </w:rPr>
              <w:t xml:space="preserve">Partnership Engagement </w:t>
            </w:r>
          </w:p>
          <w:p w14:paraId="20F044E7" w14:textId="1A779B43" w:rsidR="00411976" w:rsidRDefault="00411976" w:rsidP="00E360C9">
            <w:pPr>
              <w:autoSpaceDE w:val="0"/>
              <w:autoSpaceDN w:val="0"/>
              <w:adjustRightInd w:val="0"/>
              <w:spacing w:line="276" w:lineRule="auto"/>
              <w:jc w:val="both"/>
              <w:rPr>
                <w:rFonts w:ascii="Arial" w:hAnsi="Arial" w:cs="Arial"/>
              </w:rPr>
            </w:pPr>
            <w:r w:rsidRPr="00F54E7D">
              <w:rPr>
                <w:rFonts w:ascii="Arial" w:hAnsi="Arial" w:cs="Arial"/>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w:t>
            </w:r>
            <w:r w:rsidR="00A96B04">
              <w:rPr>
                <w:rFonts w:ascii="Arial" w:hAnsi="Arial" w:cs="Arial"/>
              </w:rPr>
              <w:t>,</w:t>
            </w:r>
            <w:r w:rsidRPr="00F54E7D">
              <w:rPr>
                <w:rFonts w:ascii="Arial" w:hAnsi="Arial" w:cs="Arial"/>
              </w:rPr>
              <w:t xml:space="preserve">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3C9022C4" w14:textId="77777777" w:rsidR="00411976" w:rsidRDefault="00411976" w:rsidP="00E360C9">
            <w:pPr>
              <w:pStyle w:val="Heading2"/>
              <w:jc w:val="both"/>
              <w:outlineLvl w:val="1"/>
              <w:rPr>
                <w:rFonts w:ascii="Arial" w:hAnsi="Arial" w:cs="Arial"/>
              </w:rPr>
            </w:pPr>
            <w:r w:rsidRPr="00423AB1">
              <w:rPr>
                <w:rFonts w:ascii="Arial" w:hAnsi="Arial" w:cs="Arial"/>
              </w:rPr>
              <w:t>Induction &amp; Transition</w:t>
            </w:r>
          </w:p>
          <w:p w14:paraId="009292AC" w14:textId="77777777" w:rsidR="00411976" w:rsidRPr="00C558F6" w:rsidRDefault="00411976" w:rsidP="00E360C9">
            <w:pPr>
              <w:spacing w:line="276" w:lineRule="auto"/>
              <w:jc w:val="both"/>
              <w:rPr>
                <w:rFonts w:ascii="Arial" w:hAnsi="Arial" w:cs="Arial"/>
              </w:rPr>
            </w:pPr>
            <w:r w:rsidRPr="00C558F6">
              <w:rPr>
                <w:rFonts w:ascii="Arial" w:hAnsi="Arial" w:cs="Arial"/>
              </w:rPr>
              <w:t xml:space="preserve">Coming to University for the first time is exciting but it is also very different from attending school or college. We know that some students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t>
            </w:r>
            <w:r>
              <w:rPr>
                <w:rFonts w:ascii="Arial" w:hAnsi="Arial" w:cs="Arial"/>
              </w:rPr>
              <w:t xml:space="preserve"> To help our students settle in, the university runs a detailed programme that helps students with the following: </w:t>
            </w:r>
          </w:p>
          <w:p w14:paraId="12117F51" w14:textId="77777777" w:rsidR="00411976" w:rsidRDefault="00411976" w:rsidP="00E360C9">
            <w:pPr>
              <w:pStyle w:val="ListBullet2"/>
              <w:numPr>
                <w:ilvl w:val="0"/>
                <w:numId w:val="4"/>
              </w:numPr>
              <w:jc w:val="both"/>
              <w:rPr>
                <w:i/>
              </w:rPr>
            </w:pPr>
            <w:r>
              <w:rPr>
                <w:i/>
              </w:rPr>
              <w:t>A range of pre-programme activities that allows new students to meet their teaching team and fellow students.</w:t>
            </w:r>
          </w:p>
          <w:p w14:paraId="444E0E0F" w14:textId="77777777" w:rsidR="00411976" w:rsidRDefault="00411976" w:rsidP="00E360C9">
            <w:pPr>
              <w:pStyle w:val="ListBullet2"/>
              <w:numPr>
                <w:ilvl w:val="0"/>
                <w:numId w:val="4"/>
              </w:numPr>
              <w:jc w:val="both"/>
              <w:rPr>
                <w:i/>
              </w:rPr>
            </w:pPr>
            <w:r>
              <w:rPr>
                <w:i/>
              </w:rPr>
              <w:t>Identification of support mechanisms to aid transition.</w:t>
            </w:r>
          </w:p>
          <w:p w14:paraId="017E2D4F" w14:textId="798C20E5" w:rsidR="00411976" w:rsidRDefault="00411976" w:rsidP="00E360C9">
            <w:pPr>
              <w:pStyle w:val="ListBullet2"/>
              <w:numPr>
                <w:ilvl w:val="0"/>
                <w:numId w:val="4"/>
              </w:numPr>
              <w:jc w:val="both"/>
              <w:rPr>
                <w:i/>
              </w:rPr>
            </w:pPr>
            <w:r>
              <w:rPr>
                <w:i/>
              </w:rPr>
              <w:t>Social activities</w:t>
            </w:r>
            <w:r w:rsidR="00A96B04">
              <w:rPr>
                <w:i/>
              </w:rPr>
              <w:t>.</w:t>
            </w:r>
            <w:r>
              <w:rPr>
                <w:i/>
              </w:rPr>
              <w:t xml:space="preserve"> </w:t>
            </w:r>
          </w:p>
          <w:p w14:paraId="609CCF05" w14:textId="77777777" w:rsidR="00411976" w:rsidRPr="005D07BE" w:rsidRDefault="00411976" w:rsidP="00E360C9">
            <w:pPr>
              <w:pStyle w:val="ListBullet2"/>
              <w:numPr>
                <w:ilvl w:val="0"/>
                <w:numId w:val="4"/>
              </w:numPr>
              <w:jc w:val="both"/>
              <w:rPr>
                <w:i/>
              </w:rPr>
            </w:pPr>
            <w:r>
              <w:rPr>
                <w:i/>
              </w:rPr>
              <w:t>Tailored programmes for level 5 and level 6 to address specific issues such as placement support, career planning.</w:t>
            </w:r>
          </w:p>
          <w:p w14:paraId="7ABEC9CE" w14:textId="0FD6DCF1" w:rsidR="00411976" w:rsidRPr="005D07BE" w:rsidRDefault="00411976" w:rsidP="00E360C9">
            <w:pPr>
              <w:pStyle w:val="ListBullet2"/>
              <w:numPr>
                <w:ilvl w:val="0"/>
                <w:numId w:val="4"/>
              </w:numPr>
              <w:jc w:val="both"/>
              <w:rPr>
                <w:i/>
              </w:rPr>
            </w:pPr>
            <w:r>
              <w:rPr>
                <w:i/>
              </w:rPr>
              <w:t xml:space="preserve">Identification of resources to </w:t>
            </w:r>
            <w:r w:rsidRPr="005D07BE">
              <w:rPr>
                <w:i/>
              </w:rPr>
              <w:t>prepare students for autonomous learning and help them to set short, medium and long-term goals for the</w:t>
            </w:r>
            <w:r>
              <w:rPr>
                <w:i/>
              </w:rPr>
              <w:t>ir</w:t>
            </w:r>
            <w:r w:rsidRPr="005D07BE">
              <w:rPr>
                <w:i/>
              </w:rPr>
              <w:t xml:space="preserve"> </w:t>
            </w:r>
            <w:r>
              <w:rPr>
                <w:i/>
              </w:rPr>
              <w:t>own academic and personal</w:t>
            </w:r>
            <w:r w:rsidR="00A96B04">
              <w:rPr>
                <w:i/>
              </w:rPr>
              <w:t xml:space="preserve"> development.</w:t>
            </w:r>
          </w:p>
          <w:p w14:paraId="0450EB16" w14:textId="77777777" w:rsidR="00411976" w:rsidRDefault="00411976" w:rsidP="00E360C9">
            <w:pPr>
              <w:pStyle w:val="Heading2"/>
              <w:jc w:val="both"/>
              <w:outlineLvl w:val="1"/>
              <w:rPr>
                <w:rFonts w:ascii="Arial" w:hAnsi="Arial" w:cs="Arial"/>
              </w:rPr>
            </w:pPr>
            <w:r w:rsidRPr="00423AB1">
              <w:rPr>
                <w:rFonts w:ascii="Arial" w:hAnsi="Arial" w:cs="Arial"/>
              </w:rPr>
              <w:t xml:space="preserve">Progression &amp; Retention </w:t>
            </w:r>
          </w:p>
          <w:p w14:paraId="2F575939" w14:textId="1AACFB65" w:rsidR="00411976" w:rsidRPr="00082028" w:rsidRDefault="00411976" w:rsidP="00E360C9">
            <w:pPr>
              <w:spacing w:line="276" w:lineRule="auto"/>
              <w:jc w:val="both"/>
              <w:rPr>
                <w:rFonts w:ascii="Arial" w:hAnsi="Arial" w:cs="Arial"/>
                <w:iCs/>
              </w:rPr>
            </w:pPr>
            <w:r w:rsidRPr="00082028">
              <w:rPr>
                <w:rFonts w:ascii="Arial" w:hAnsi="Arial" w:cs="Arial"/>
                <w:iCs/>
              </w:rPr>
              <w:t xml:space="preserve">We want all students to succeed to </w:t>
            </w:r>
            <w:r w:rsidR="00A96B04">
              <w:rPr>
                <w:rFonts w:ascii="Arial" w:hAnsi="Arial" w:cs="Arial"/>
                <w:iCs/>
              </w:rPr>
              <w:t>their potential</w:t>
            </w:r>
            <w:r w:rsidRPr="00082028">
              <w:rPr>
                <w:rFonts w:ascii="Arial" w:hAnsi="Arial" w:cs="Arial"/>
                <w:iCs/>
              </w:rPr>
              <w:t xml:space="preserve"> so </w:t>
            </w:r>
            <w:r w:rsidR="00A96B04">
              <w:rPr>
                <w:rFonts w:ascii="Arial" w:hAnsi="Arial" w:cs="Arial"/>
                <w:iCs/>
              </w:rPr>
              <w:t>they get the most from their study at</w:t>
            </w:r>
            <w:r w:rsidRPr="00082028">
              <w:rPr>
                <w:rFonts w:ascii="Arial" w:hAnsi="Arial" w:cs="Arial"/>
                <w:iCs/>
              </w:rPr>
              <w:t xml:space="preserve"> BCU and progress </w:t>
            </w:r>
            <w:r w:rsidR="00A96B04">
              <w:rPr>
                <w:rFonts w:ascii="Arial" w:hAnsi="Arial" w:cs="Arial"/>
                <w:iCs/>
              </w:rPr>
              <w:t xml:space="preserve">successfully </w:t>
            </w:r>
            <w:r w:rsidRPr="00082028">
              <w:rPr>
                <w:rFonts w:ascii="Arial" w:hAnsi="Arial" w:cs="Arial"/>
                <w:iCs/>
              </w:rPr>
              <w:t xml:space="preserve">through the </w:t>
            </w:r>
            <w:r w:rsidR="00A96B04">
              <w:rPr>
                <w:rFonts w:ascii="Arial" w:hAnsi="Arial" w:cs="Arial"/>
                <w:iCs/>
              </w:rPr>
              <w:t>academic year</w:t>
            </w:r>
            <w:r w:rsidRPr="00082028">
              <w:rPr>
                <w:rFonts w:ascii="Arial" w:hAnsi="Arial" w:cs="Arial"/>
                <w:iCs/>
              </w:rPr>
              <w:t xml:space="preserv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w:t>
            </w:r>
            <w:r w:rsidRPr="00082028">
              <w:rPr>
                <w:rFonts w:ascii="Arial" w:hAnsi="Arial" w:cs="Arial"/>
                <w:iCs/>
              </w:rPr>
              <w:lastRenderedPageBreak/>
              <w:t xml:space="preserve">try to help if we notice you are not attending regularly.  To help students a series of measures </w:t>
            </w:r>
            <w:r w:rsidR="00A96B04">
              <w:rPr>
                <w:rFonts w:ascii="Arial" w:hAnsi="Arial" w:cs="Arial"/>
                <w:iCs/>
              </w:rPr>
              <w:t xml:space="preserve">are </w:t>
            </w:r>
            <w:r w:rsidRPr="00082028">
              <w:rPr>
                <w:rFonts w:ascii="Arial" w:hAnsi="Arial" w:cs="Arial"/>
                <w:iCs/>
              </w:rPr>
              <w:t xml:space="preserve">in place for all programmes.  This include but </w:t>
            </w:r>
            <w:r w:rsidR="00A96B04">
              <w:rPr>
                <w:rFonts w:ascii="Arial" w:hAnsi="Arial" w:cs="Arial"/>
                <w:iCs/>
              </w:rPr>
              <w:t xml:space="preserve">are </w:t>
            </w:r>
            <w:r w:rsidRPr="00082028">
              <w:rPr>
                <w:rFonts w:ascii="Arial" w:hAnsi="Arial" w:cs="Arial"/>
                <w:iCs/>
              </w:rPr>
              <w:t>not limited to:</w:t>
            </w:r>
          </w:p>
          <w:p w14:paraId="4506BC52" w14:textId="77777777" w:rsidR="00411976" w:rsidRDefault="00411976" w:rsidP="00E360C9">
            <w:pPr>
              <w:pStyle w:val="ListBullet2"/>
              <w:numPr>
                <w:ilvl w:val="0"/>
                <w:numId w:val="107"/>
              </w:numPr>
              <w:jc w:val="both"/>
              <w:rPr>
                <w:i/>
              </w:rPr>
            </w:pPr>
            <w:r>
              <w:rPr>
                <w:i/>
              </w:rPr>
              <w:t xml:space="preserve">Proactive monitoring of engagement through attendance and participation </w:t>
            </w:r>
          </w:p>
          <w:p w14:paraId="2E735CBF" w14:textId="77777777" w:rsidR="00411976" w:rsidRPr="00535BEF" w:rsidRDefault="00411976" w:rsidP="00E360C9">
            <w:pPr>
              <w:pStyle w:val="ListBullet2"/>
              <w:numPr>
                <w:ilvl w:val="0"/>
                <w:numId w:val="107"/>
              </w:numPr>
              <w:jc w:val="both"/>
              <w:rPr>
                <w:i/>
              </w:rPr>
            </w:pPr>
            <w:r>
              <w:rPr>
                <w:i/>
              </w:rPr>
              <w:t xml:space="preserve">Specified personal tutor review meetings </w:t>
            </w:r>
          </w:p>
          <w:p w14:paraId="1AB9E5C1" w14:textId="77777777" w:rsidR="00411976" w:rsidRDefault="00411976" w:rsidP="00E360C9">
            <w:pPr>
              <w:pStyle w:val="ListBullet2"/>
              <w:numPr>
                <w:ilvl w:val="0"/>
                <w:numId w:val="107"/>
              </w:numPr>
              <w:jc w:val="both"/>
              <w:rPr>
                <w:i/>
              </w:rPr>
            </w:pPr>
            <w:r>
              <w:rPr>
                <w:i/>
              </w:rPr>
              <w:t>Peer support through the mentor programme</w:t>
            </w:r>
          </w:p>
          <w:p w14:paraId="68AFD2D6" w14:textId="77777777" w:rsidR="00411976" w:rsidRDefault="00411976" w:rsidP="00E360C9">
            <w:pPr>
              <w:pStyle w:val="ListBullet2"/>
              <w:numPr>
                <w:ilvl w:val="0"/>
                <w:numId w:val="107"/>
              </w:numPr>
              <w:jc w:val="both"/>
              <w:rPr>
                <w:i/>
              </w:rPr>
            </w:pPr>
            <w:r>
              <w:rPr>
                <w:i/>
              </w:rPr>
              <w:t>Tutorial support for all modules</w:t>
            </w:r>
          </w:p>
          <w:p w14:paraId="3C383EA6" w14:textId="77777777" w:rsidR="00411976" w:rsidRDefault="00411976" w:rsidP="00E360C9">
            <w:pPr>
              <w:pStyle w:val="ListBullet2"/>
              <w:numPr>
                <w:ilvl w:val="0"/>
                <w:numId w:val="107"/>
              </w:numPr>
              <w:jc w:val="both"/>
              <w:rPr>
                <w:i/>
              </w:rPr>
            </w:pPr>
            <w:r>
              <w:rPr>
                <w:i/>
              </w:rPr>
              <w:t xml:space="preserve">Emphasis on the importance of pastoral care amongst all staff. </w:t>
            </w:r>
          </w:p>
          <w:p w14:paraId="54C83727" w14:textId="77777777" w:rsidR="00411976" w:rsidRDefault="00411976" w:rsidP="00E360C9">
            <w:pPr>
              <w:pStyle w:val="Heading2"/>
              <w:jc w:val="both"/>
              <w:outlineLvl w:val="1"/>
              <w:rPr>
                <w:rFonts w:ascii="Arial" w:hAnsi="Arial" w:cs="Arial"/>
              </w:rPr>
            </w:pPr>
            <w:r w:rsidRPr="00423AB1">
              <w:rPr>
                <w:rFonts w:ascii="Arial" w:hAnsi="Arial" w:cs="Arial"/>
              </w:rPr>
              <w:t xml:space="preserve">Support &amp; Personal Tutoring </w:t>
            </w:r>
          </w:p>
          <w:p w14:paraId="1FF8ACA2" w14:textId="1F730DAA" w:rsidR="00411976" w:rsidRPr="00AB4FE1" w:rsidRDefault="00411976" w:rsidP="00E360C9">
            <w:pPr>
              <w:spacing w:line="276" w:lineRule="auto"/>
              <w:jc w:val="both"/>
              <w:rPr>
                <w:rFonts w:ascii="Arial" w:hAnsi="Arial" w:cs="Arial"/>
              </w:rPr>
            </w:pPr>
            <w:r w:rsidRPr="00AB4FE1">
              <w:rPr>
                <w:rFonts w:ascii="Arial" w:hAnsi="Arial" w:cs="Arial"/>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w:t>
            </w:r>
            <w:r w:rsidR="004B05D5">
              <w:rPr>
                <w:rFonts w:ascii="Arial" w:hAnsi="Arial" w:cs="Arial"/>
              </w:rPr>
              <w:t>c</w:t>
            </w:r>
            <w:r w:rsidRPr="00AB4FE1">
              <w:rPr>
                <w:rFonts w:ascii="Arial" w:hAnsi="Arial" w:cs="Arial"/>
              </w:rPr>
              <w:t>hil</w:t>
            </w:r>
            <w:r w:rsidR="004B05D5">
              <w:rPr>
                <w:rFonts w:ascii="Arial" w:hAnsi="Arial" w:cs="Arial"/>
              </w:rPr>
              <w:t>d</w:t>
            </w:r>
            <w:r w:rsidRPr="00AB4FE1">
              <w:rPr>
                <w:rFonts w:ascii="Arial" w:hAnsi="Arial" w:cs="Arial"/>
              </w:rPr>
              <w:t xml:space="preserve"> </w:t>
            </w:r>
            <w:r w:rsidR="004B05D5">
              <w:rPr>
                <w:rFonts w:ascii="Arial" w:hAnsi="Arial" w:cs="Arial"/>
              </w:rPr>
              <w:t>c</w:t>
            </w:r>
            <w:r w:rsidRPr="00AB4FE1">
              <w:rPr>
                <w:rFonts w:ascii="Arial" w:hAnsi="Arial" w:cs="Arial"/>
              </w:rPr>
              <w:t xml:space="preserve">are, </w:t>
            </w:r>
            <w:r w:rsidR="004B05D5">
              <w:rPr>
                <w:rFonts w:ascii="Arial" w:hAnsi="Arial" w:cs="Arial"/>
              </w:rPr>
              <w:t>f</w:t>
            </w:r>
            <w:r w:rsidRPr="00AB4FE1">
              <w:rPr>
                <w:rFonts w:ascii="Arial" w:hAnsi="Arial" w:cs="Arial"/>
              </w:rPr>
              <w:t>inanc</w:t>
            </w:r>
            <w:r w:rsidR="004B05D5">
              <w:rPr>
                <w:rFonts w:ascii="Arial" w:hAnsi="Arial" w:cs="Arial"/>
              </w:rPr>
              <w:t>ial advice</w:t>
            </w:r>
            <w:r w:rsidRPr="00AB4FE1">
              <w:rPr>
                <w:rFonts w:ascii="Arial" w:hAnsi="Arial" w:cs="Arial"/>
              </w:rPr>
              <w:t xml:space="preserve">, </w:t>
            </w:r>
            <w:r w:rsidR="004B05D5">
              <w:rPr>
                <w:rFonts w:ascii="Arial" w:hAnsi="Arial" w:cs="Arial"/>
              </w:rPr>
              <w:t>h</w:t>
            </w:r>
            <w:r w:rsidRPr="00AB4FE1">
              <w:rPr>
                <w:rFonts w:ascii="Arial" w:hAnsi="Arial" w:cs="Arial"/>
              </w:rPr>
              <w:t xml:space="preserve">ealth and </w:t>
            </w:r>
            <w:r w:rsidR="004B05D5">
              <w:rPr>
                <w:rFonts w:ascii="Arial" w:hAnsi="Arial" w:cs="Arial"/>
              </w:rPr>
              <w:t>w</w:t>
            </w:r>
            <w:r w:rsidRPr="00AB4FE1">
              <w:rPr>
                <w:rFonts w:ascii="Arial" w:hAnsi="Arial" w:cs="Arial"/>
              </w:rPr>
              <w:t xml:space="preserve">ellbeing, </w:t>
            </w:r>
            <w:r w:rsidR="004B05D5">
              <w:rPr>
                <w:rFonts w:ascii="Arial" w:hAnsi="Arial" w:cs="Arial"/>
              </w:rPr>
              <w:t>v</w:t>
            </w:r>
            <w:r w:rsidRPr="00AB4FE1">
              <w:rPr>
                <w:rFonts w:ascii="Arial" w:hAnsi="Arial" w:cs="Arial"/>
              </w:rPr>
              <w:t xml:space="preserve">isas and </w:t>
            </w:r>
            <w:r w:rsidR="004B05D5">
              <w:rPr>
                <w:rFonts w:ascii="Arial" w:hAnsi="Arial" w:cs="Arial"/>
              </w:rPr>
              <w:t>i</w:t>
            </w:r>
            <w:r w:rsidRPr="00AB4FE1">
              <w:rPr>
                <w:rFonts w:ascii="Arial" w:hAnsi="Arial" w:cs="Arial"/>
              </w:rPr>
              <w:t xml:space="preserve">mmigration, and </w:t>
            </w:r>
            <w:r w:rsidR="004B05D5">
              <w:rPr>
                <w:rFonts w:ascii="Arial" w:hAnsi="Arial" w:cs="Arial"/>
              </w:rPr>
              <w:t>s</w:t>
            </w:r>
            <w:r w:rsidRPr="00AB4FE1">
              <w:rPr>
                <w:rFonts w:ascii="Arial" w:hAnsi="Arial" w:cs="Arial"/>
              </w:rPr>
              <w:t xml:space="preserve">tudent </w:t>
            </w:r>
            <w:r w:rsidR="004B05D5">
              <w:rPr>
                <w:rFonts w:ascii="Arial" w:hAnsi="Arial" w:cs="Arial"/>
              </w:rPr>
              <w:t>m</w:t>
            </w:r>
            <w:r w:rsidRPr="00AB4FE1">
              <w:rPr>
                <w:rFonts w:ascii="Arial" w:hAnsi="Arial" w:cs="Arial"/>
              </w:rPr>
              <w:t>entoring. All of these services can be accessed direct or via our ‘one</w:t>
            </w:r>
            <w:r w:rsidR="004B05D5">
              <w:rPr>
                <w:rFonts w:ascii="Arial" w:hAnsi="Arial" w:cs="Arial"/>
              </w:rPr>
              <w:t>-</w:t>
            </w:r>
            <w:r w:rsidRPr="00AB4FE1">
              <w:rPr>
                <w:rFonts w:ascii="Arial" w:hAnsi="Arial" w:cs="Arial"/>
              </w:rPr>
              <w:t>stop</w:t>
            </w:r>
            <w:r w:rsidR="004B05D5">
              <w:rPr>
                <w:rFonts w:ascii="Arial" w:hAnsi="Arial" w:cs="Arial"/>
              </w:rPr>
              <w:t>-</w:t>
            </w:r>
            <w:r w:rsidRPr="00AB4FE1">
              <w:rPr>
                <w:rFonts w:ascii="Arial" w:hAnsi="Arial" w:cs="Arial"/>
              </w:rPr>
              <w:t xml:space="preserve">shop’, ASK. </w:t>
            </w:r>
          </w:p>
          <w:p w14:paraId="2203980C" w14:textId="77777777" w:rsidR="00411976" w:rsidRDefault="00411976" w:rsidP="00E360C9">
            <w:pPr>
              <w:pStyle w:val="Heading2"/>
              <w:jc w:val="both"/>
              <w:outlineLvl w:val="1"/>
              <w:rPr>
                <w:rFonts w:ascii="Arial" w:hAnsi="Arial" w:cs="Arial"/>
              </w:rPr>
            </w:pPr>
            <w:r w:rsidRPr="00423AB1">
              <w:rPr>
                <w:rFonts w:ascii="Arial" w:hAnsi="Arial" w:cs="Arial"/>
              </w:rPr>
              <w:t>Personal Development Planning</w:t>
            </w:r>
          </w:p>
          <w:p w14:paraId="5E199BFC" w14:textId="1E012AE1" w:rsidR="004B05D5" w:rsidRDefault="00411976" w:rsidP="00E360C9">
            <w:pPr>
              <w:spacing w:line="276" w:lineRule="auto"/>
              <w:jc w:val="both"/>
              <w:rPr>
                <w:rFonts w:ascii="Arial" w:hAnsi="Arial" w:cs="Arial"/>
              </w:rPr>
            </w:pPr>
            <w:r w:rsidRPr="00AB4FE1">
              <w:rPr>
                <w:rFonts w:ascii="Arial" w:hAnsi="Arial" w:cs="Arial"/>
              </w:rPr>
              <w:t xml:space="preserve">Personal Development Planning (PDP) enables you to be in control of your own future by reflecting on your progress </w:t>
            </w:r>
            <w:r w:rsidR="004B05D5">
              <w:rPr>
                <w:rFonts w:ascii="Arial" w:hAnsi="Arial" w:cs="Arial"/>
              </w:rPr>
              <w:t>to date</w:t>
            </w:r>
            <w:r w:rsidRPr="00AB4FE1">
              <w:rPr>
                <w:rFonts w:ascii="Arial" w:hAnsi="Arial" w:cs="Arial"/>
              </w:rPr>
              <w:t xml:space="preserve"> and making changes for the future. </w:t>
            </w:r>
            <w:r w:rsidR="004B05D5">
              <w:rPr>
                <w:rFonts w:ascii="Arial" w:hAnsi="Arial" w:cs="Arial"/>
              </w:rPr>
              <w:t>At</w:t>
            </w:r>
            <w:r w:rsidRPr="00AB4FE1">
              <w:rPr>
                <w:rFonts w:ascii="Arial" w:hAnsi="Arial" w:cs="Arial"/>
              </w:rPr>
              <w:t xml:space="preserve"> BCU we provide structured opportunities for you to become more self-aware, more aware of how to learn and how to improve personal performance, and more able to cope with the transition to your chosen career. </w:t>
            </w:r>
            <w:r w:rsidR="004B05D5">
              <w:rPr>
                <w:rFonts w:ascii="Arial" w:hAnsi="Arial" w:cs="Arial"/>
              </w:rPr>
              <w:t>Options choices</w:t>
            </w:r>
            <w:r w:rsidRPr="00AB4FE1">
              <w:rPr>
                <w:rFonts w:ascii="Arial" w:hAnsi="Arial" w:cs="Arial"/>
              </w:rPr>
              <w:t xml:space="preserve"> allow you, our students</w:t>
            </w:r>
            <w:r w:rsidR="004B05D5">
              <w:rPr>
                <w:rFonts w:ascii="Arial" w:hAnsi="Arial" w:cs="Arial"/>
              </w:rPr>
              <w:t>,</w:t>
            </w:r>
            <w:r w:rsidRPr="00AB4FE1">
              <w:rPr>
                <w:rFonts w:ascii="Arial" w:hAnsi="Arial" w:cs="Arial"/>
              </w:rPr>
              <w:t xml:space="preserve"> to choose a specialism that not only aids employability but also caters for your interests.  </w:t>
            </w:r>
          </w:p>
          <w:p w14:paraId="5D5A9BA0" w14:textId="2354DF66" w:rsidR="00411976" w:rsidRPr="00AB4FE1" w:rsidRDefault="00411976" w:rsidP="00E360C9">
            <w:pPr>
              <w:spacing w:line="276" w:lineRule="auto"/>
              <w:jc w:val="both"/>
              <w:rPr>
                <w:rFonts w:ascii="Arial" w:hAnsi="Arial" w:cs="Arial"/>
              </w:rPr>
            </w:pPr>
          </w:p>
          <w:p w14:paraId="7811268F" w14:textId="77777777" w:rsidR="00411976" w:rsidRPr="00E360C9" w:rsidRDefault="00411976" w:rsidP="00E360C9">
            <w:pPr>
              <w:pStyle w:val="ListBullet"/>
              <w:numPr>
                <w:ilvl w:val="0"/>
                <w:numId w:val="0"/>
              </w:numPr>
              <w:spacing w:line="276" w:lineRule="auto"/>
              <w:ind w:left="360" w:hanging="360"/>
              <w:jc w:val="both"/>
              <w:rPr>
                <w:rFonts w:ascii="Arial" w:hAnsi="Arial" w:cs="Arial"/>
              </w:rPr>
            </w:pPr>
            <w:r w:rsidRPr="00E360C9">
              <w:rPr>
                <w:rFonts w:ascii="Arial" w:eastAsiaTheme="majorEastAsia" w:hAnsi="Arial" w:cs="Arial"/>
                <w:b/>
                <w:bCs/>
                <w:color w:val="5B9BD5" w:themeColor="accent1"/>
                <w:sz w:val="26"/>
                <w:szCs w:val="26"/>
              </w:rPr>
              <w:t>Employability (incl. Birmingham City University Graduate Attributes)</w:t>
            </w:r>
            <w:r w:rsidRPr="00E360C9">
              <w:rPr>
                <w:rFonts w:ascii="Arial" w:hAnsi="Arial" w:cs="Arial"/>
              </w:rPr>
              <w:t xml:space="preserve"> </w:t>
            </w:r>
          </w:p>
          <w:p w14:paraId="143C47BD" w14:textId="6C05A8F2" w:rsidR="000E565A" w:rsidRPr="000E565A" w:rsidRDefault="009C5F5F" w:rsidP="00E360C9">
            <w:pPr>
              <w:jc w:val="both"/>
              <w:rPr>
                <w:rFonts w:ascii="Arial" w:hAnsi="Arial" w:cs="Arial"/>
              </w:rPr>
            </w:pPr>
            <w:r>
              <w:rPr>
                <w:rFonts w:ascii="Arial" w:hAnsi="Arial" w:cs="Arial"/>
              </w:rPr>
              <w:t>The BA (Hons) Business Administration</w:t>
            </w:r>
            <w:r w:rsidR="00411976" w:rsidRPr="000E565A">
              <w:rPr>
                <w:rFonts w:ascii="Arial" w:hAnsi="Arial" w:cs="Arial"/>
              </w:rPr>
              <w:t xml:space="preserve"> aim</w:t>
            </w:r>
            <w:r>
              <w:rPr>
                <w:rFonts w:ascii="Arial" w:hAnsi="Arial" w:cs="Arial"/>
              </w:rPr>
              <w:t>s</w:t>
            </w:r>
            <w:r w:rsidR="00411976" w:rsidRPr="000E565A">
              <w:rPr>
                <w:rFonts w:ascii="Arial" w:hAnsi="Arial" w:cs="Arial"/>
              </w:rPr>
              <w:t xml:space="preserve"> to provide </w:t>
            </w:r>
            <w:r>
              <w:rPr>
                <w:rFonts w:ascii="Arial" w:hAnsi="Arial" w:cs="Arial"/>
              </w:rPr>
              <w:t>you</w:t>
            </w:r>
            <w:r w:rsidR="00411976" w:rsidRPr="000E565A">
              <w:rPr>
                <w:rFonts w:ascii="Arial" w:hAnsi="Arial" w:cs="Arial"/>
              </w:rPr>
              <w:t xml:space="preserve"> with a set of attributes which prepare them for their future careers. </w:t>
            </w:r>
            <w:r w:rsidR="000E565A" w:rsidRPr="000E565A">
              <w:rPr>
                <w:rFonts w:ascii="Arial" w:hAnsi="Arial" w:cs="Arial"/>
              </w:rPr>
              <w:t>The BCU Graduate is:</w:t>
            </w:r>
          </w:p>
          <w:p w14:paraId="6798D495" w14:textId="77777777" w:rsidR="000E565A" w:rsidRPr="000E565A" w:rsidRDefault="000E565A" w:rsidP="00E360C9">
            <w:pPr>
              <w:numPr>
                <w:ilvl w:val="0"/>
                <w:numId w:val="9"/>
              </w:numPr>
              <w:spacing w:before="100" w:beforeAutospacing="1" w:after="100" w:afterAutospacing="1" w:line="276" w:lineRule="auto"/>
              <w:jc w:val="both"/>
              <w:rPr>
                <w:rFonts w:ascii="Arial" w:hAnsi="Arial" w:cs="Arial"/>
              </w:rPr>
            </w:pPr>
            <w:r w:rsidRPr="000E565A">
              <w:rPr>
                <w:rFonts w:ascii="Arial" w:hAnsi="Arial" w:cs="Arial"/>
              </w:rPr>
              <w:t>Professional and work ready;</w:t>
            </w:r>
          </w:p>
          <w:p w14:paraId="6D20376F" w14:textId="77777777" w:rsidR="000E565A" w:rsidRPr="000E565A" w:rsidRDefault="000E565A" w:rsidP="00E360C9">
            <w:pPr>
              <w:numPr>
                <w:ilvl w:val="0"/>
                <w:numId w:val="9"/>
              </w:numPr>
              <w:spacing w:before="100" w:beforeAutospacing="1" w:after="100" w:afterAutospacing="1" w:line="276" w:lineRule="auto"/>
              <w:jc w:val="both"/>
              <w:rPr>
                <w:rFonts w:ascii="Arial" w:hAnsi="Arial" w:cs="Arial"/>
              </w:rPr>
            </w:pPr>
            <w:r w:rsidRPr="000E565A">
              <w:rPr>
                <w:rFonts w:ascii="Arial" w:hAnsi="Arial" w:cs="Arial"/>
              </w:rPr>
              <w:t>A creative problem solver;</w:t>
            </w:r>
          </w:p>
          <w:p w14:paraId="478B055B" w14:textId="77777777" w:rsidR="000E565A" w:rsidRPr="000E565A" w:rsidRDefault="000E565A" w:rsidP="00E360C9">
            <w:pPr>
              <w:numPr>
                <w:ilvl w:val="0"/>
                <w:numId w:val="9"/>
              </w:numPr>
              <w:spacing w:before="100" w:beforeAutospacing="1" w:after="100" w:afterAutospacing="1" w:line="276" w:lineRule="auto"/>
              <w:jc w:val="both"/>
              <w:rPr>
                <w:rFonts w:ascii="Arial" w:hAnsi="Arial" w:cs="Arial"/>
              </w:rPr>
            </w:pPr>
            <w:r w:rsidRPr="000E565A">
              <w:rPr>
                <w:rFonts w:ascii="Arial" w:hAnsi="Arial" w:cs="Arial"/>
              </w:rPr>
              <w:t>Enterprising; </w:t>
            </w:r>
          </w:p>
          <w:p w14:paraId="69622101" w14:textId="7DC62970" w:rsidR="000E565A" w:rsidRPr="000E565A" w:rsidRDefault="000E565A" w:rsidP="00E360C9">
            <w:pPr>
              <w:numPr>
                <w:ilvl w:val="0"/>
                <w:numId w:val="9"/>
              </w:numPr>
              <w:spacing w:before="100" w:beforeAutospacing="1" w:after="100" w:afterAutospacing="1" w:line="276" w:lineRule="auto"/>
              <w:jc w:val="both"/>
              <w:rPr>
                <w:rFonts w:ascii="Arial" w:hAnsi="Arial" w:cs="Arial"/>
              </w:rPr>
            </w:pPr>
            <w:r w:rsidRPr="000E565A">
              <w:rPr>
                <w:rFonts w:ascii="Arial" w:hAnsi="Arial" w:cs="Arial"/>
              </w:rPr>
              <w:t>Has a global outlook</w:t>
            </w:r>
            <w:r w:rsidR="004B05D5">
              <w:rPr>
                <w:rFonts w:ascii="Arial" w:hAnsi="Arial" w:cs="Arial"/>
              </w:rPr>
              <w:t>.</w:t>
            </w:r>
            <w:r w:rsidRPr="000E565A">
              <w:rPr>
                <w:rFonts w:ascii="Arial" w:hAnsi="Arial" w:cs="Arial"/>
              </w:rPr>
              <w:t xml:space="preserve"> </w:t>
            </w:r>
            <w:bookmarkStart w:id="0" w:name="_GoBack"/>
            <w:bookmarkEnd w:id="0"/>
          </w:p>
          <w:p w14:paraId="2B5F36CA" w14:textId="0A0B1B2F" w:rsidR="00411976" w:rsidRPr="000E565A" w:rsidRDefault="00411976" w:rsidP="00E360C9">
            <w:pPr>
              <w:spacing w:before="100" w:beforeAutospacing="1" w:after="100" w:afterAutospacing="1" w:line="276" w:lineRule="auto"/>
              <w:jc w:val="both"/>
              <w:rPr>
                <w:rFonts w:ascii="Arial" w:hAnsi="Arial" w:cs="Arial"/>
              </w:rPr>
            </w:pPr>
            <w:r w:rsidRPr="000E565A">
              <w:rPr>
                <w:rFonts w:ascii="Arial" w:hAnsi="Arial" w:cs="Arial"/>
              </w:rPr>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These experiences will contribute towards the BCU Graduate Attributes that will prepare you for graduate level employment. </w:t>
            </w:r>
          </w:p>
          <w:p w14:paraId="7EC5C084" w14:textId="671E865B" w:rsidR="00411976" w:rsidRPr="000E565A" w:rsidRDefault="00411976" w:rsidP="00E360C9">
            <w:pPr>
              <w:spacing w:before="100" w:beforeAutospacing="1" w:after="100" w:afterAutospacing="1" w:line="276" w:lineRule="auto"/>
              <w:jc w:val="both"/>
              <w:rPr>
                <w:rFonts w:ascii="Arial" w:hAnsi="Arial" w:cs="Arial"/>
              </w:rPr>
            </w:pPr>
            <w:r w:rsidRPr="000E565A">
              <w:rPr>
                <w:rFonts w:ascii="Arial" w:hAnsi="Arial" w:cs="Arial"/>
              </w:rPr>
              <w:t xml:space="preserve">In addition, the University has introduced the BCU Graduate+ programme, which is an extra-curricular awards framework that is designed to augment the subject based skills </w:t>
            </w:r>
            <w:r w:rsidR="004B05D5">
              <w:rPr>
                <w:rFonts w:ascii="Arial" w:hAnsi="Arial" w:cs="Arial"/>
              </w:rPr>
              <w:t>which</w:t>
            </w:r>
            <w:r w:rsidR="004B05D5" w:rsidRPr="000E565A">
              <w:rPr>
                <w:rFonts w:ascii="Arial" w:hAnsi="Arial" w:cs="Arial"/>
              </w:rPr>
              <w:t xml:space="preserve"> </w:t>
            </w:r>
            <w:r w:rsidRPr="000E565A">
              <w:rPr>
                <w:rFonts w:ascii="Arial" w:hAnsi="Arial" w:cs="Arial"/>
              </w:rPr>
              <w:t xml:space="preserve">you develop through your </w:t>
            </w:r>
            <w:r w:rsidRPr="000E565A">
              <w:rPr>
                <w:rFonts w:ascii="Arial" w:hAnsi="Arial" w:cs="Arial"/>
              </w:rPr>
              <w:lastRenderedPageBreak/>
              <w:t>programme with broader employability skills and techniques that will enhance your employment options when you leave university. The key components of the programme are:</w:t>
            </w:r>
          </w:p>
          <w:p w14:paraId="03777FB1" w14:textId="77777777" w:rsidR="00411976" w:rsidRPr="000E565A" w:rsidRDefault="00411976" w:rsidP="00E360C9">
            <w:pPr>
              <w:numPr>
                <w:ilvl w:val="0"/>
                <w:numId w:val="10"/>
              </w:numPr>
              <w:spacing w:before="100" w:beforeAutospacing="1" w:after="100" w:afterAutospacing="1" w:line="276" w:lineRule="auto"/>
              <w:jc w:val="both"/>
              <w:rPr>
                <w:rFonts w:ascii="Arial" w:hAnsi="Arial" w:cs="Arial"/>
              </w:rPr>
            </w:pPr>
            <w:r w:rsidRPr="000E565A">
              <w:rPr>
                <w:rFonts w:ascii="Arial" w:hAnsi="Arial" w:cs="Arial"/>
              </w:rPr>
              <w:t>A personalised approach for each student;</w:t>
            </w:r>
          </w:p>
          <w:p w14:paraId="1A6A66F8" w14:textId="4F08D663" w:rsidR="00411976" w:rsidRPr="000E565A" w:rsidRDefault="00411976" w:rsidP="00E360C9">
            <w:pPr>
              <w:numPr>
                <w:ilvl w:val="0"/>
                <w:numId w:val="10"/>
              </w:numPr>
              <w:spacing w:before="100" w:beforeAutospacing="1" w:after="100" w:afterAutospacing="1" w:line="276" w:lineRule="auto"/>
              <w:jc w:val="both"/>
              <w:rPr>
                <w:rFonts w:ascii="Arial" w:hAnsi="Arial" w:cs="Arial"/>
              </w:rPr>
            </w:pPr>
            <w:r w:rsidRPr="000E565A">
              <w:rPr>
                <w:rFonts w:ascii="Arial" w:hAnsi="Arial" w:cs="Arial"/>
              </w:rPr>
              <w:t xml:space="preserve">Each student </w:t>
            </w:r>
            <w:r w:rsidR="004B05D5">
              <w:rPr>
                <w:rFonts w:ascii="Arial" w:hAnsi="Arial" w:cs="Arial"/>
              </w:rPr>
              <w:t>will</w:t>
            </w:r>
            <w:r w:rsidR="004B05D5" w:rsidRPr="000E565A">
              <w:rPr>
                <w:rFonts w:ascii="Arial" w:hAnsi="Arial" w:cs="Arial"/>
              </w:rPr>
              <w:t xml:space="preserve"> </w:t>
            </w:r>
            <w:r w:rsidRPr="000E565A">
              <w:rPr>
                <w:rFonts w:ascii="Arial" w:hAnsi="Arial" w:cs="Arial"/>
              </w:rPr>
              <w:t>complete a range of activities and build CPD points towards completion of the award. Recognised activities will include cross-</w:t>
            </w:r>
            <w:r w:rsidR="004B05D5">
              <w:rPr>
                <w:rFonts w:ascii="Arial" w:hAnsi="Arial" w:cs="Arial"/>
              </w:rPr>
              <w:t>U</w:t>
            </w:r>
            <w:r w:rsidRPr="000E565A">
              <w:rPr>
                <w:rFonts w:ascii="Arial" w:hAnsi="Arial" w:cs="Arial"/>
              </w:rPr>
              <w:t xml:space="preserve">niversity opportunities, career development, ‘employability’ activities delivered within </w:t>
            </w:r>
            <w:r w:rsidR="004B05D5">
              <w:rPr>
                <w:rFonts w:ascii="Arial" w:hAnsi="Arial" w:cs="Arial"/>
              </w:rPr>
              <w:t>f</w:t>
            </w:r>
            <w:r w:rsidRPr="000E565A">
              <w:rPr>
                <w:rFonts w:ascii="Arial" w:hAnsi="Arial" w:cs="Arial"/>
              </w:rPr>
              <w:t>aculties, part-time work experience, volunteering and community action.</w:t>
            </w:r>
          </w:p>
          <w:p w14:paraId="7EFCFE5F" w14:textId="77777777" w:rsidR="00411976" w:rsidRPr="000E565A" w:rsidRDefault="00411976" w:rsidP="00E360C9">
            <w:pPr>
              <w:numPr>
                <w:ilvl w:val="0"/>
                <w:numId w:val="10"/>
              </w:numPr>
              <w:spacing w:before="100" w:beforeAutospacing="1" w:after="100" w:afterAutospacing="1" w:line="276" w:lineRule="auto"/>
              <w:jc w:val="both"/>
              <w:rPr>
                <w:rFonts w:ascii="Arial" w:hAnsi="Arial" w:cs="Arial"/>
              </w:rPr>
            </w:pPr>
            <w:r w:rsidRPr="000E565A">
              <w:rPr>
                <w:rFonts w:ascii="Arial" w:hAnsi="Arial" w:cs="Arial"/>
              </w:rPr>
              <w:t>All elements will be clearly linked to the University’s new graduate attributes</w:t>
            </w:r>
          </w:p>
          <w:p w14:paraId="26536838" w14:textId="5D777CF5" w:rsidR="00411976" w:rsidRPr="00423AB1" w:rsidRDefault="00411976" w:rsidP="00E360C9">
            <w:pPr>
              <w:jc w:val="both"/>
              <w:rPr>
                <w:rFonts w:ascii="Arial" w:hAnsi="Arial" w:cs="Arial"/>
              </w:rPr>
            </w:pPr>
            <w:r>
              <w:rPr>
                <w:rFonts w:ascii="Arial" w:hAnsi="Arial" w:cs="Arial"/>
                <w:lang w:eastAsia="en-GB"/>
              </w:rPr>
              <w:t xml:space="preserve">Given the scope of the programme employability is embedded throughout and is linked to every module.  It is </w:t>
            </w:r>
            <w:r w:rsidR="004B05D5">
              <w:rPr>
                <w:rFonts w:ascii="Arial" w:hAnsi="Arial" w:cs="Arial"/>
                <w:lang w:eastAsia="en-GB"/>
              </w:rPr>
              <w:t xml:space="preserve">a </w:t>
            </w:r>
            <w:r>
              <w:rPr>
                <w:rFonts w:ascii="Arial" w:hAnsi="Arial" w:cs="Arial"/>
                <w:lang w:eastAsia="en-GB"/>
              </w:rPr>
              <w:t xml:space="preserve">core ethos of the programme and is evidenced in the programme philosophy, approach to teaching and learning, as well as underpinned by co-curriculum activities. </w:t>
            </w:r>
          </w:p>
          <w:p w14:paraId="68D1F266" w14:textId="77777777" w:rsidR="00411976" w:rsidRPr="00423AB1" w:rsidRDefault="00411976" w:rsidP="00E360C9">
            <w:pPr>
              <w:jc w:val="both"/>
              <w:rPr>
                <w:rFonts w:ascii="Arial" w:hAnsi="Arial" w:cs="Arial"/>
              </w:rPr>
            </w:pPr>
          </w:p>
        </w:tc>
      </w:tr>
    </w:tbl>
    <w:p w14:paraId="00BFE7A5" w14:textId="77777777" w:rsidR="00B009B0" w:rsidRPr="00423AB1" w:rsidRDefault="00B009B0" w:rsidP="00E360C9">
      <w:pPr>
        <w:jc w:val="both"/>
        <w:rPr>
          <w:rFonts w:ascii="Arial" w:hAnsi="Arial" w:cs="Arial"/>
        </w:rPr>
      </w:pPr>
    </w:p>
    <w:p w14:paraId="1DD33EAF" w14:textId="6B04B940" w:rsidR="00FE0BC2" w:rsidRPr="00423AB1" w:rsidRDefault="00FE0BC2" w:rsidP="00E360C9">
      <w:pPr>
        <w:pStyle w:val="Heading2"/>
        <w:spacing w:before="0" w:line="240" w:lineRule="auto"/>
        <w:jc w:val="both"/>
        <w:rPr>
          <w:rFonts w:ascii="Arial" w:hAnsi="Arial" w:cs="Arial"/>
        </w:rPr>
      </w:pPr>
      <w:r w:rsidRPr="00423AB1">
        <w:rPr>
          <w:rFonts w:ascii="Arial" w:hAnsi="Arial" w:cs="Arial"/>
        </w:rPr>
        <w:t xml:space="preserve">Section Two </w:t>
      </w:r>
    </w:p>
    <w:p w14:paraId="4C187645" w14:textId="77777777" w:rsidR="000B5849" w:rsidRDefault="00FE0BC2" w:rsidP="00E360C9">
      <w:pPr>
        <w:spacing w:after="0" w:line="240" w:lineRule="auto"/>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764B5ABB" w14:textId="77777777" w:rsidR="004B05D5" w:rsidRDefault="004B05D5" w:rsidP="00E360C9">
      <w:pPr>
        <w:spacing w:after="0" w:line="240" w:lineRule="auto"/>
        <w:jc w:val="both"/>
        <w:rPr>
          <w:rFonts w:ascii="Arial" w:hAnsi="Arial" w:cs="Arial"/>
          <w:b/>
        </w:rPr>
      </w:pPr>
    </w:p>
    <w:p w14:paraId="3F7E4461" w14:textId="4CED9C69" w:rsidR="00FD1ED0" w:rsidRDefault="00FD1ED0" w:rsidP="00E360C9">
      <w:pPr>
        <w:spacing w:after="0" w:line="240" w:lineRule="auto"/>
        <w:jc w:val="both"/>
        <w:rPr>
          <w:rFonts w:ascii="Arial" w:hAnsi="Arial" w:cs="Arial"/>
          <w:b/>
        </w:rPr>
      </w:pPr>
      <w:r>
        <w:rPr>
          <w:rFonts w:ascii="Arial" w:hAnsi="Arial" w:cs="Arial"/>
          <w:b/>
        </w:rPr>
        <w:t>Programme Overview</w:t>
      </w:r>
      <w:r w:rsidR="00193C07">
        <w:rPr>
          <w:rFonts w:ascii="Arial" w:hAnsi="Arial" w:cs="Arial"/>
          <w:b/>
        </w:rPr>
        <w:t xml:space="preserve"> </w:t>
      </w:r>
    </w:p>
    <w:p w14:paraId="2B7EA14D" w14:textId="5E15F284" w:rsidR="000E565A" w:rsidRDefault="000E565A" w:rsidP="00E360C9">
      <w:pPr>
        <w:spacing w:after="0" w:line="240" w:lineRule="auto"/>
        <w:jc w:val="both"/>
        <w:rPr>
          <w:rFonts w:ascii="Arial" w:hAnsi="Arial" w:cs="Arial"/>
        </w:rPr>
      </w:pPr>
      <w:r w:rsidRPr="007F4A2E">
        <w:rPr>
          <w:rFonts w:ascii="Arial" w:hAnsi="Arial" w:cs="Arial"/>
        </w:rPr>
        <w:t>The programme</w:t>
      </w:r>
      <w:r>
        <w:rPr>
          <w:rFonts w:ascii="Arial" w:hAnsi="Arial" w:cs="Arial"/>
        </w:rPr>
        <w:t xml:space="preserve"> is a top up degree </w:t>
      </w:r>
      <w:r w:rsidR="004B05D5">
        <w:rPr>
          <w:rFonts w:ascii="Arial" w:hAnsi="Arial" w:cs="Arial"/>
        </w:rPr>
        <w:t xml:space="preserve">which </w:t>
      </w:r>
      <w:r>
        <w:rPr>
          <w:rFonts w:ascii="Arial" w:hAnsi="Arial" w:cs="Arial"/>
        </w:rPr>
        <w:t xml:space="preserve">students enter at level 6.  A feature of this programmes is that </w:t>
      </w:r>
      <w:r w:rsidR="004B05D5">
        <w:rPr>
          <w:rFonts w:ascii="Arial" w:hAnsi="Arial" w:cs="Arial"/>
        </w:rPr>
        <w:t>you will undertake core modules in semester 1 and have t</w:t>
      </w:r>
      <w:r>
        <w:rPr>
          <w:rFonts w:ascii="Arial" w:hAnsi="Arial" w:cs="Arial"/>
        </w:rPr>
        <w:t xml:space="preserve">he opportunity to deepen your understanding of the subject </w:t>
      </w:r>
      <w:r w:rsidR="000803C4">
        <w:rPr>
          <w:rFonts w:ascii="Arial" w:hAnsi="Arial" w:cs="Arial"/>
        </w:rPr>
        <w:t xml:space="preserve">by offering you the flexibility to choose options </w:t>
      </w:r>
      <w:r w:rsidR="004B05D5">
        <w:rPr>
          <w:rFonts w:ascii="Arial" w:hAnsi="Arial" w:cs="Arial"/>
        </w:rPr>
        <w:t>in</w:t>
      </w:r>
      <w:r w:rsidR="000803C4">
        <w:rPr>
          <w:rFonts w:ascii="Arial" w:hAnsi="Arial" w:cs="Arial"/>
        </w:rPr>
        <w:t xml:space="preserve"> the second semester</w:t>
      </w:r>
      <w:r w:rsidR="004B05D5">
        <w:rPr>
          <w:rFonts w:ascii="Arial" w:hAnsi="Arial" w:cs="Arial"/>
        </w:rPr>
        <w:t>. These will reflect you interests and</w:t>
      </w:r>
      <w:r>
        <w:rPr>
          <w:rFonts w:ascii="Arial" w:hAnsi="Arial" w:cs="Arial"/>
        </w:rPr>
        <w:t xml:space="preserve"> career aspirations. </w:t>
      </w:r>
    </w:p>
    <w:p w14:paraId="7033F7B2" w14:textId="77777777" w:rsidR="004B05D5" w:rsidRDefault="004B05D5" w:rsidP="00E360C9">
      <w:pPr>
        <w:spacing w:after="0" w:line="240" w:lineRule="auto"/>
        <w:jc w:val="both"/>
      </w:pPr>
    </w:p>
    <w:tbl>
      <w:tblPr>
        <w:tblStyle w:val="TableGrid"/>
        <w:tblW w:w="5000" w:type="pct"/>
        <w:tblLook w:val="04A0" w:firstRow="1" w:lastRow="0" w:firstColumn="1" w:lastColumn="0" w:noHBand="0" w:noVBand="1"/>
      </w:tblPr>
      <w:tblGrid>
        <w:gridCol w:w="1118"/>
        <w:gridCol w:w="1121"/>
        <w:gridCol w:w="2858"/>
        <w:gridCol w:w="2553"/>
        <w:gridCol w:w="2544"/>
      </w:tblGrid>
      <w:tr w:rsidR="000803C4" w14:paraId="56C35803" w14:textId="77777777" w:rsidTr="00E360C9">
        <w:tc>
          <w:tcPr>
            <w:tcW w:w="548" w:type="pct"/>
            <w:vMerge w:val="restart"/>
            <w:vAlign w:val="center"/>
          </w:tcPr>
          <w:p w14:paraId="2384DF8C" w14:textId="77777777" w:rsidR="000803C4" w:rsidRPr="00A138EF" w:rsidRDefault="000803C4" w:rsidP="00E360C9">
            <w:pPr>
              <w:jc w:val="both"/>
              <w:rPr>
                <w:rFonts w:ascii="Arial" w:hAnsi="Arial" w:cs="Arial"/>
              </w:rPr>
            </w:pPr>
            <w:r w:rsidRPr="00A138EF">
              <w:rPr>
                <w:rFonts w:ascii="Arial" w:hAnsi="Arial" w:cs="Arial"/>
              </w:rPr>
              <w:t>6</w:t>
            </w:r>
          </w:p>
        </w:tc>
        <w:tc>
          <w:tcPr>
            <w:tcW w:w="4452" w:type="pct"/>
            <w:gridSpan w:val="4"/>
            <w:shd w:val="clear" w:color="auto" w:fill="E2EFD9" w:themeFill="accent6" w:themeFillTint="33"/>
            <w:vAlign w:val="center"/>
          </w:tcPr>
          <w:p w14:paraId="3B80C99D" w14:textId="77777777" w:rsidR="000803C4" w:rsidRPr="00A138EF" w:rsidRDefault="000803C4" w:rsidP="00E360C9">
            <w:pPr>
              <w:jc w:val="both"/>
              <w:rPr>
                <w:rFonts w:ascii="Arial" w:hAnsi="Arial" w:cs="Arial"/>
              </w:rPr>
            </w:pPr>
            <w:r w:rsidRPr="00A138EF">
              <w:rPr>
                <w:rFonts w:ascii="Arial" w:hAnsi="Arial" w:cs="Arial"/>
              </w:rPr>
              <w:t>Level 6 Transition Programme - 2 weeks</w:t>
            </w:r>
          </w:p>
        </w:tc>
      </w:tr>
      <w:tr w:rsidR="000803C4" w14:paraId="561691F4" w14:textId="77777777" w:rsidTr="00A138EF">
        <w:tc>
          <w:tcPr>
            <w:tcW w:w="548" w:type="pct"/>
            <w:vMerge/>
            <w:vAlign w:val="center"/>
          </w:tcPr>
          <w:p w14:paraId="1F144BF9" w14:textId="77777777" w:rsidR="000803C4" w:rsidRPr="00A138EF" w:rsidRDefault="000803C4" w:rsidP="00E360C9">
            <w:pPr>
              <w:jc w:val="both"/>
              <w:rPr>
                <w:rFonts w:ascii="Arial" w:hAnsi="Arial" w:cs="Arial"/>
              </w:rPr>
            </w:pPr>
          </w:p>
        </w:tc>
        <w:tc>
          <w:tcPr>
            <w:tcW w:w="550" w:type="pct"/>
            <w:vAlign w:val="center"/>
          </w:tcPr>
          <w:p w14:paraId="68B363F9" w14:textId="77777777" w:rsidR="000803C4" w:rsidRPr="00A138EF" w:rsidRDefault="000803C4" w:rsidP="00E360C9">
            <w:pPr>
              <w:jc w:val="both"/>
              <w:rPr>
                <w:rFonts w:ascii="Arial" w:hAnsi="Arial" w:cs="Arial"/>
              </w:rPr>
            </w:pPr>
            <w:r w:rsidRPr="00A138EF">
              <w:rPr>
                <w:rFonts w:ascii="Arial" w:hAnsi="Arial" w:cs="Arial"/>
              </w:rPr>
              <w:t>S1</w:t>
            </w:r>
          </w:p>
        </w:tc>
        <w:tc>
          <w:tcPr>
            <w:tcW w:w="1402" w:type="pct"/>
            <w:vAlign w:val="center"/>
          </w:tcPr>
          <w:p w14:paraId="450F4377" w14:textId="3B048805" w:rsidR="000803C4" w:rsidRPr="00A138EF" w:rsidRDefault="000803C4">
            <w:pPr>
              <w:jc w:val="both"/>
              <w:rPr>
                <w:rFonts w:ascii="Arial" w:hAnsi="Arial" w:cs="Arial"/>
              </w:rPr>
            </w:pPr>
            <w:r w:rsidRPr="001F3C95">
              <w:rPr>
                <w:rFonts w:ascii="Arial" w:hAnsi="Arial" w:cs="Arial"/>
              </w:rPr>
              <w:t xml:space="preserve">Innovative Thinking for Organisation </w:t>
            </w:r>
            <w:r w:rsidR="001F3C95" w:rsidRPr="001F3C95">
              <w:rPr>
                <w:rFonts w:ascii="Arial" w:hAnsi="Arial" w:cs="Arial"/>
              </w:rPr>
              <w:t>D</w:t>
            </w:r>
            <w:r w:rsidRPr="001F3C95">
              <w:rPr>
                <w:rFonts w:ascii="Arial" w:hAnsi="Arial" w:cs="Arial"/>
              </w:rPr>
              <w:t>evelopment</w:t>
            </w:r>
          </w:p>
        </w:tc>
        <w:tc>
          <w:tcPr>
            <w:tcW w:w="1252" w:type="pct"/>
            <w:vAlign w:val="center"/>
          </w:tcPr>
          <w:p w14:paraId="759BF74E" w14:textId="77777777" w:rsidR="000803C4" w:rsidRPr="001F3C95" w:rsidRDefault="000803C4" w:rsidP="00E360C9">
            <w:pPr>
              <w:jc w:val="both"/>
              <w:rPr>
                <w:rFonts w:ascii="Arial" w:hAnsi="Arial" w:cs="Arial"/>
              </w:rPr>
            </w:pPr>
            <w:r w:rsidRPr="001F3C95">
              <w:rPr>
                <w:rFonts w:ascii="Arial" w:hAnsi="Arial" w:cs="Arial"/>
              </w:rPr>
              <w:t xml:space="preserve">Business Process and Systems </w:t>
            </w:r>
          </w:p>
        </w:tc>
        <w:tc>
          <w:tcPr>
            <w:tcW w:w="1248" w:type="pct"/>
            <w:shd w:val="clear" w:color="auto" w:fill="auto"/>
            <w:vAlign w:val="center"/>
          </w:tcPr>
          <w:p w14:paraId="7B6B6BAF" w14:textId="77777777" w:rsidR="000803C4" w:rsidRPr="001F3C95" w:rsidRDefault="000803C4" w:rsidP="00E360C9">
            <w:pPr>
              <w:jc w:val="both"/>
              <w:rPr>
                <w:rFonts w:ascii="Arial" w:hAnsi="Arial" w:cs="Arial"/>
              </w:rPr>
            </w:pPr>
            <w:r w:rsidRPr="001F3C95">
              <w:rPr>
                <w:rFonts w:ascii="Arial" w:hAnsi="Arial" w:cs="Arial"/>
              </w:rPr>
              <w:t xml:space="preserve">e-Business </w:t>
            </w:r>
          </w:p>
          <w:p w14:paraId="630F1E9E" w14:textId="77777777" w:rsidR="000803C4" w:rsidRPr="001F3C95" w:rsidRDefault="000803C4" w:rsidP="00E360C9">
            <w:pPr>
              <w:jc w:val="both"/>
              <w:rPr>
                <w:rFonts w:ascii="Arial" w:hAnsi="Arial" w:cs="Arial"/>
              </w:rPr>
            </w:pPr>
          </w:p>
        </w:tc>
      </w:tr>
      <w:tr w:rsidR="000803C4" w14:paraId="3F2E0EE3" w14:textId="77777777" w:rsidTr="00A138EF">
        <w:tc>
          <w:tcPr>
            <w:tcW w:w="548" w:type="pct"/>
            <w:vMerge/>
            <w:vAlign w:val="center"/>
          </w:tcPr>
          <w:p w14:paraId="3AEA0F77" w14:textId="77777777" w:rsidR="000803C4" w:rsidRPr="00A138EF" w:rsidRDefault="000803C4" w:rsidP="00E360C9">
            <w:pPr>
              <w:jc w:val="both"/>
              <w:rPr>
                <w:rFonts w:ascii="Arial" w:hAnsi="Arial" w:cs="Arial"/>
              </w:rPr>
            </w:pPr>
          </w:p>
        </w:tc>
        <w:tc>
          <w:tcPr>
            <w:tcW w:w="550" w:type="pct"/>
            <w:vAlign w:val="center"/>
          </w:tcPr>
          <w:p w14:paraId="40600932" w14:textId="77777777" w:rsidR="000803C4" w:rsidRPr="00A138EF" w:rsidRDefault="000803C4" w:rsidP="00E360C9">
            <w:pPr>
              <w:jc w:val="both"/>
              <w:rPr>
                <w:rFonts w:ascii="Arial" w:hAnsi="Arial" w:cs="Arial"/>
              </w:rPr>
            </w:pPr>
            <w:r w:rsidRPr="00A138EF">
              <w:rPr>
                <w:rFonts w:ascii="Arial" w:hAnsi="Arial" w:cs="Arial"/>
              </w:rPr>
              <w:t>S2</w:t>
            </w:r>
          </w:p>
        </w:tc>
        <w:tc>
          <w:tcPr>
            <w:tcW w:w="1402" w:type="pct"/>
            <w:shd w:val="clear" w:color="auto" w:fill="FFE599" w:themeFill="accent4" w:themeFillTint="66"/>
            <w:vAlign w:val="center"/>
          </w:tcPr>
          <w:p w14:paraId="3F4D8926" w14:textId="77777777" w:rsidR="000803C4" w:rsidRPr="00A138EF" w:rsidRDefault="000803C4" w:rsidP="00E360C9">
            <w:pPr>
              <w:jc w:val="both"/>
              <w:rPr>
                <w:rFonts w:ascii="Arial" w:hAnsi="Arial" w:cs="Arial"/>
                <w:color w:val="000000" w:themeColor="text1"/>
              </w:rPr>
            </w:pPr>
            <w:r w:rsidRPr="00A138EF">
              <w:rPr>
                <w:rFonts w:ascii="Arial" w:hAnsi="Arial" w:cs="Arial"/>
                <w:color w:val="000000" w:themeColor="text1"/>
              </w:rPr>
              <w:t>OPTION</w:t>
            </w:r>
          </w:p>
        </w:tc>
        <w:tc>
          <w:tcPr>
            <w:tcW w:w="1252" w:type="pct"/>
            <w:shd w:val="clear" w:color="auto" w:fill="FFE599" w:themeFill="accent4" w:themeFillTint="66"/>
            <w:vAlign w:val="center"/>
          </w:tcPr>
          <w:p w14:paraId="1C93434F" w14:textId="77777777" w:rsidR="000803C4" w:rsidRPr="00A138EF" w:rsidRDefault="000803C4" w:rsidP="00E360C9">
            <w:pPr>
              <w:jc w:val="both"/>
              <w:rPr>
                <w:rFonts w:ascii="Arial" w:hAnsi="Arial" w:cs="Arial"/>
              </w:rPr>
            </w:pPr>
            <w:r w:rsidRPr="00A138EF">
              <w:rPr>
                <w:rFonts w:ascii="Arial" w:hAnsi="Arial" w:cs="Arial"/>
                <w:color w:val="000000" w:themeColor="text1"/>
              </w:rPr>
              <w:t>OPTION</w:t>
            </w:r>
          </w:p>
        </w:tc>
        <w:tc>
          <w:tcPr>
            <w:tcW w:w="1248" w:type="pct"/>
            <w:shd w:val="clear" w:color="auto" w:fill="FFE599" w:themeFill="accent4" w:themeFillTint="66"/>
            <w:vAlign w:val="center"/>
          </w:tcPr>
          <w:p w14:paraId="5889F2A2" w14:textId="77777777" w:rsidR="000803C4" w:rsidRPr="00A138EF" w:rsidRDefault="000803C4" w:rsidP="00E360C9">
            <w:pPr>
              <w:jc w:val="both"/>
              <w:rPr>
                <w:rFonts w:ascii="Arial" w:hAnsi="Arial" w:cs="Arial"/>
                <w:color w:val="000000" w:themeColor="text1"/>
              </w:rPr>
            </w:pPr>
            <w:r w:rsidRPr="00A138EF">
              <w:rPr>
                <w:rFonts w:ascii="Arial" w:hAnsi="Arial" w:cs="Arial"/>
                <w:color w:val="000000" w:themeColor="text1"/>
              </w:rPr>
              <w:t>OPTION</w:t>
            </w:r>
          </w:p>
        </w:tc>
      </w:tr>
    </w:tbl>
    <w:p w14:paraId="20E21458" w14:textId="77777777" w:rsidR="004B05D5" w:rsidRDefault="004B05D5" w:rsidP="00E360C9">
      <w:pPr>
        <w:spacing w:after="0" w:line="240" w:lineRule="auto"/>
        <w:contextualSpacing/>
        <w:jc w:val="both"/>
        <w:rPr>
          <w:b/>
        </w:rPr>
      </w:pPr>
    </w:p>
    <w:p w14:paraId="0BC18820" w14:textId="0B058EB8" w:rsidR="00193C07" w:rsidRPr="00E360C9" w:rsidRDefault="00193C07" w:rsidP="00E360C9">
      <w:pPr>
        <w:spacing w:after="0" w:line="240" w:lineRule="auto"/>
        <w:contextualSpacing/>
        <w:jc w:val="both"/>
        <w:rPr>
          <w:rFonts w:ascii="Arial" w:hAnsi="Arial" w:cs="Arial"/>
          <w:b/>
        </w:rPr>
      </w:pPr>
      <w:r w:rsidRPr="00E360C9">
        <w:rPr>
          <w:rFonts w:ascii="Arial" w:hAnsi="Arial" w:cs="Arial"/>
          <w:b/>
        </w:rPr>
        <w:t>Option</w:t>
      </w:r>
      <w:r w:rsidR="00C338B7" w:rsidRPr="00E360C9">
        <w:rPr>
          <w:rFonts w:ascii="Arial" w:hAnsi="Arial" w:cs="Arial"/>
          <w:b/>
        </w:rPr>
        <w:t>s</w:t>
      </w:r>
    </w:p>
    <w:p w14:paraId="571B40A3" w14:textId="4B8B89FA" w:rsidR="00373A11" w:rsidRPr="00E360C9" w:rsidRDefault="00373A11" w:rsidP="00E360C9">
      <w:pPr>
        <w:spacing w:after="0" w:line="240" w:lineRule="auto"/>
        <w:contextualSpacing/>
        <w:jc w:val="both"/>
        <w:rPr>
          <w:rFonts w:ascii="Arial" w:hAnsi="Arial" w:cs="Arial"/>
        </w:rPr>
      </w:pPr>
      <w:r w:rsidRPr="00E360C9">
        <w:rPr>
          <w:rFonts w:ascii="Arial" w:hAnsi="Arial" w:cs="Arial"/>
        </w:rPr>
        <w:t>Contemporary Advertising</w:t>
      </w:r>
    </w:p>
    <w:p w14:paraId="557FDE7A" w14:textId="77777777" w:rsidR="001A73BB" w:rsidRPr="00E360C9" w:rsidRDefault="001A73BB" w:rsidP="00E360C9">
      <w:pPr>
        <w:spacing w:after="0" w:line="240" w:lineRule="auto"/>
        <w:jc w:val="both"/>
        <w:rPr>
          <w:rFonts w:ascii="Arial" w:hAnsi="Arial" w:cs="Arial"/>
        </w:rPr>
      </w:pPr>
      <w:r w:rsidRPr="00E360C9">
        <w:rPr>
          <w:rFonts w:ascii="Arial" w:hAnsi="Arial" w:cs="Arial"/>
        </w:rPr>
        <w:t xml:space="preserve">Cross-cultural Consumer Behaviour </w:t>
      </w:r>
    </w:p>
    <w:p w14:paraId="433910B7" w14:textId="7F430E99" w:rsidR="00373A11" w:rsidRPr="00E360C9" w:rsidRDefault="00373A11" w:rsidP="00E360C9">
      <w:pPr>
        <w:spacing w:after="0" w:line="240" w:lineRule="auto"/>
        <w:contextualSpacing/>
        <w:jc w:val="both"/>
        <w:rPr>
          <w:rFonts w:ascii="Arial" w:hAnsi="Arial" w:cs="Arial"/>
        </w:rPr>
      </w:pPr>
      <w:r w:rsidRPr="00E360C9">
        <w:rPr>
          <w:rFonts w:ascii="Arial" w:hAnsi="Arial" w:cs="Arial"/>
        </w:rPr>
        <w:t>International Marketing Planning</w:t>
      </w:r>
    </w:p>
    <w:p w14:paraId="1CE6CA87" w14:textId="77777777" w:rsidR="00193C07" w:rsidRPr="00E360C9" w:rsidRDefault="00193C07" w:rsidP="00E360C9">
      <w:pPr>
        <w:spacing w:after="0" w:line="240" w:lineRule="auto"/>
        <w:jc w:val="both"/>
        <w:rPr>
          <w:rFonts w:ascii="Arial" w:hAnsi="Arial" w:cs="Arial"/>
        </w:rPr>
      </w:pPr>
      <w:r w:rsidRPr="00E360C9">
        <w:rPr>
          <w:rFonts w:ascii="Arial" w:hAnsi="Arial" w:cs="Arial"/>
        </w:rPr>
        <w:t xml:space="preserve">Business Development </w:t>
      </w:r>
    </w:p>
    <w:p w14:paraId="2396B1EE" w14:textId="77777777" w:rsidR="00193C07" w:rsidRPr="00E360C9" w:rsidRDefault="00193C07" w:rsidP="00E360C9">
      <w:pPr>
        <w:spacing w:after="0" w:line="240" w:lineRule="auto"/>
        <w:jc w:val="both"/>
        <w:rPr>
          <w:rFonts w:ascii="Arial" w:hAnsi="Arial" w:cs="Arial"/>
        </w:rPr>
      </w:pPr>
      <w:r w:rsidRPr="00E360C9">
        <w:rPr>
          <w:rFonts w:ascii="Arial" w:hAnsi="Arial" w:cs="Arial"/>
        </w:rPr>
        <w:t>The Global Manage</w:t>
      </w:r>
      <w:r w:rsidR="007A4528" w:rsidRPr="00E360C9">
        <w:rPr>
          <w:rFonts w:ascii="Arial" w:hAnsi="Arial" w:cs="Arial"/>
        </w:rPr>
        <w:t>r</w:t>
      </w:r>
    </w:p>
    <w:p w14:paraId="51AA129A" w14:textId="1F749DC4" w:rsidR="00AA260C" w:rsidRPr="00423AB1" w:rsidRDefault="00193C07" w:rsidP="00E360C9">
      <w:pPr>
        <w:spacing w:after="0" w:line="240" w:lineRule="auto"/>
        <w:jc w:val="both"/>
        <w:rPr>
          <w:rFonts w:ascii="Arial" w:hAnsi="Arial" w:cs="Arial"/>
        </w:rPr>
        <w:sectPr w:rsidR="00AA260C" w:rsidRPr="00423AB1" w:rsidSect="004218F7">
          <w:headerReference w:type="default" r:id="rId11"/>
          <w:footerReference w:type="default" r:id="rId12"/>
          <w:pgSz w:w="11906" w:h="16838"/>
          <w:pgMar w:top="851" w:right="851" w:bottom="851" w:left="851" w:header="709" w:footer="709" w:gutter="0"/>
          <w:cols w:space="708"/>
          <w:docGrid w:linePitch="360"/>
        </w:sectPr>
      </w:pPr>
      <w:r>
        <w:rPr>
          <w:rFonts w:ascii="Arial" w:hAnsi="Arial" w:cs="Arial"/>
          <w:b/>
        </w:rPr>
        <w:br w:type="page"/>
      </w:r>
    </w:p>
    <w:tbl>
      <w:tblPr>
        <w:tblStyle w:val="TableGrid"/>
        <w:tblW w:w="14312" w:type="dxa"/>
        <w:tblLook w:val="04A0" w:firstRow="1" w:lastRow="0" w:firstColumn="1" w:lastColumn="0" w:noHBand="0" w:noVBand="1"/>
      </w:tblPr>
      <w:tblGrid>
        <w:gridCol w:w="2547"/>
        <w:gridCol w:w="3685"/>
        <w:gridCol w:w="4253"/>
        <w:gridCol w:w="3827"/>
      </w:tblGrid>
      <w:tr w:rsidR="00B36262" w:rsidRPr="004B05D5" w14:paraId="0D2ECE18" w14:textId="77777777" w:rsidTr="002224FC">
        <w:trPr>
          <w:trHeight w:val="340"/>
        </w:trPr>
        <w:tc>
          <w:tcPr>
            <w:tcW w:w="2547" w:type="dxa"/>
            <w:shd w:val="clear" w:color="auto" w:fill="FFF2CC" w:themeFill="accent4" w:themeFillTint="33"/>
          </w:tcPr>
          <w:p w14:paraId="44177740" w14:textId="77777777" w:rsidR="00B36262" w:rsidRPr="00A138EF" w:rsidRDefault="00B36262">
            <w:pPr>
              <w:rPr>
                <w:rFonts w:ascii="Arial" w:hAnsi="Arial" w:cs="Arial"/>
                <w:b/>
              </w:rPr>
            </w:pPr>
            <w:r w:rsidRPr="00A138EF">
              <w:rPr>
                <w:rFonts w:ascii="Arial" w:hAnsi="Arial" w:cs="Arial"/>
                <w:b/>
              </w:rPr>
              <w:lastRenderedPageBreak/>
              <w:t xml:space="preserve">Level 6 </w:t>
            </w:r>
            <w:r w:rsidRPr="00A138EF">
              <w:rPr>
                <w:rFonts w:ascii="Arial" w:hAnsi="Arial" w:cs="Arial"/>
              </w:rPr>
              <w:t>Core Modules</w:t>
            </w:r>
          </w:p>
        </w:tc>
        <w:tc>
          <w:tcPr>
            <w:tcW w:w="3685" w:type="dxa"/>
            <w:shd w:val="clear" w:color="auto" w:fill="FFF2CC" w:themeFill="accent4" w:themeFillTint="33"/>
          </w:tcPr>
          <w:p w14:paraId="5346B35B" w14:textId="77777777" w:rsidR="00B36262" w:rsidRPr="00A138EF" w:rsidRDefault="00B36262">
            <w:pPr>
              <w:rPr>
                <w:rFonts w:ascii="Arial" w:hAnsi="Arial" w:cs="Arial"/>
                <w:b/>
              </w:rPr>
            </w:pPr>
            <w:r w:rsidRPr="00A138EF">
              <w:rPr>
                <w:rFonts w:ascii="Arial" w:hAnsi="Arial" w:cs="Arial"/>
                <w:b/>
              </w:rPr>
              <w:t>Core A</w:t>
            </w:r>
          </w:p>
          <w:p w14:paraId="5A5B937B" w14:textId="77777777" w:rsidR="00B36262" w:rsidRPr="00A138EF" w:rsidRDefault="00B36262">
            <w:pPr>
              <w:rPr>
                <w:rFonts w:ascii="Arial" w:hAnsi="Arial" w:cs="Arial"/>
                <w:b/>
              </w:rPr>
            </w:pPr>
            <w:r w:rsidRPr="00A138EF">
              <w:rPr>
                <w:rFonts w:ascii="Arial" w:hAnsi="Arial" w:cs="Arial"/>
                <w:b/>
              </w:rPr>
              <w:t>Business Process &amp; Systems</w:t>
            </w:r>
          </w:p>
        </w:tc>
        <w:tc>
          <w:tcPr>
            <w:tcW w:w="4253" w:type="dxa"/>
            <w:shd w:val="clear" w:color="auto" w:fill="FFF2CC" w:themeFill="accent4" w:themeFillTint="33"/>
          </w:tcPr>
          <w:p w14:paraId="6F80BEE7" w14:textId="25D54A9D" w:rsidR="00B36262" w:rsidRPr="00A138EF" w:rsidRDefault="00B36262">
            <w:pPr>
              <w:rPr>
                <w:rFonts w:ascii="Arial" w:hAnsi="Arial" w:cs="Arial"/>
                <w:b/>
              </w:rPr>
            </w:pPr>
            <w:r w:rsidRPr="00A138EF">
              <w:rPr>
                <w:rFonts w:ascii="Arial" w:hAnsi="Arial" w:cs="Arial"/>
                <w:b/>
              </w:rPr>
              <w:t>Core B</w:t>
            </w:r>
          </w:p>
          <w:p w14:paraId="70A6367C" w14:textId="467F1877" w:rsidR="00B36262" w:rsidRPr="00A138EF" w:rsidRDefault="00403998">
            <w:pPr>
              <w:spacing w:line="276" w:lineRule="auto"/>
              <w:rPr>
                <w:rFonts w:ascii="Arial" w:hAnsi="Arial" w:cs="Arial"/>
                <w:b/>
              </w:rPr>
            </w:pPr>
            <w:r w:rsidRPr="00A138EF">
              <w:rPr>
                <w:rFonts w:ascii="Arial" w:hAnsi="Arial" w:cs="Arial"/>
                <w:b/>
              </w:rPr>
              <w:t xml:space="preserve">Innovative Thinking for Organisation Development </w:t>
            </w:r>
          </w:p>
        </w:tc>
        <w:tc>
          <w:tcPr>
            <w:tcW w:w="3827" w:type="dxa"/>
            <w:shd w:val="clear" w:color="auto" w:fill="FFF2CC" w:themeFill="accent4" w:themeFillTint="33"/>
          </w:tcPr>
          <w:p w14:paraId="4595A945" w14:textId="77777777" w:rsidR="00B36262" w:rsidRPr="00A138EF" w:rsidRDefault="00B36262">
            <w:pPr>
              <w:rPr>
                <w:rFonts w:ascii="Arial" w:hAnsi="Arial" w:cs="Arial"/>
                <w:b/>
              </w:rPr>
            </w:pPr>
            <w:r w:rsidRPr="00A138EF">
              <w:rPr>
                <w:rFonts w:ascii="Arial" w:hAnsi="Arial" w:cs="Arial"/>
                <w:b/>
              </w:rPr>
              <w:t>Core C</w:t>
            </w:r>
          </w:p>
          <w:p w14:paraId="198B843A" w14:textId="77777777" w:rsidR="00B36262" w:rsidRPr="00A138EF" w:rsidRDefault="00B36262">
            <w:pPr>
              <w:rPr>
                <w:rFonts w:ascii="Arial" w:hAnsi="Arial" w:cs="Arial"/>
                <w:b/>
              </w:rPr>
            </w:pPr>
            <w:r w:rsidRPr="00A138EF">
              <w:rPr>
                <w:rFonts w:ascii="Arial" w:hAnsi="Arial" w:cs="Arial"/>
                <w:b/>
              </w:rPr>
              <w:t>E-Business</w:t>
            </w:r>
          </w:p>
          <w:p w14:paraId="185C557A" w14:textId="77777777" w:rsidR="00B36262" w:rsidRPr="00A138EF" w:rsidRDefault="00B36262">
            <w:pPr>
              <w:rPr>
                <w:rFonts w:ascii="Arial" w:hAnsi="Arial" w:cs="Arial"/>
                <w:b/>
              </w:rPr>
            </w:pPr>
          </w:p>
        </w:tc>
      </w:tr>
      <w:tr w:rsidR="00B36262" w:rsidRPr="004B05D5" w14:paraId="52B9A21A" w14:textId="77777777" w:rsidTr="002224FC">
        <w:trPr>
          <w:trHeight w:val="340"/>
        </w:trPr>
        <w:tc>
          <w:tcPr>
            <w:tcW w:w="2547" w:type="dxa"/>
            <w:shd w:val="clear" w:color="auto" w:fill="FFF2CC" w:themeFill="accent4" w:themeFillTint="33"/>
          </w:tcPr>
          <w:p w14:paraId="57A51741" w14:textId="77777777" w:rsidR="00B36262" w:rsidRPr="00A138EF" w:rsidRDefault="00B36262">
            <w:pPr>
              <w:rPr>
                <w:rFonts w:ascii="Arial" w:hAnsi="Arial" w:cs="Arial"/>
              </w:rPr>
            </w:pPr>
            <w:r w:rsidRPr="00A138EF">
              <w:rPr>
                <w:rFonts w:ascii="Arial" w:hAnsi="Arial" w:cs="Arial"/>
              </w:rPr>
              <w:t>Credit level (ECTS value)</w:t>
            </w:r>
          </w:p>
        </w:tc>
        <w:tc>
          <w:tcPr>
            <w:tcW w:w="3685" w:type="dxa"/>
            <w:shd w:val="clear" w:color="auto" w:fill="FFF2CC" w:themeFill="accent4" w:themeFillTint="33"/>
          </w:tcPr>
          <w:p w14:paraId="7379FCB7" w14:textId="77777777" w:rsidR="00B36262" w:rsidRPr="00A138EF" w:rsidRDefault="00B36262">
            <w:pPr>
              <w:rPr>
                <w:rFonts w:ascii="Arial" w:hAnsi="Arial" w:cs="Arial"/>
              </w:rPr>
            </w:pPr>
            <w:r w:rsidRPr="00A138EF">
              <w:rPr>
                <w:rFonts w:ascii="Arial" w:hAnsi="Arial" w:cs="Arial"/>
              </w:rPr>
              <w:t>20 (10)</w:t>
            </w:r>
          </w:p>
        </w:tc>
        <w:tc>
          <w:tcPr>
            <w:tcW w:w="4253" w:type="dxa"/>
            <w:shd w:val="clear" w:color="auto" w:fill="FFF2CC" w:themeFill="accent4" w:themeFillTint="33"/>
          </w:tcPr>
          <w:p w14:paraId="185C6C61" w14:textId="2E02E7EC" w:rsidR="00B36262" w:rsidRPr="00A138EF" w:rsidRDefault="00B36262">
            <w:pPr>
              <w:rPr>
                <w:rFonts w:ascii="Arial" w:hAnsi="Arial" w:cs="Arial"/>
              </w:rPr>
            </w:pPr>
            <w:r w:rsidRPr="00A138EF">
              <w:rPr>
                <w:rFonts w:ascii="Arial" w:hAnsi="Arial" w:cs="Arial"/>
              </w:rPr>
              <w:t>20 (10)</w:t>
            </w:r>
          </w:p>
        </w:tc>
        <w:tc>
          <w:tcPr>
            <w:tcW w:w="3827" w:type="dxa"/>
            <w:shd w:val="clear" w:color="auto" w:fill="FFF2CC" w:themeFill="accent4" w:themeFillTint="33"/>
          </w:tcPr>
          <w:p w14:paraId="34CE390C" w14:textId="77777777" w:rsidR="00B36262" w:rsidRPr="00A138EF" w:rsidRDefault="00B36262">
            <w:pPr>
              <w:rPr>
                <w:rFonts w:ascii="Arial" w:hAnsi="Arial" w:cs="Arial"/>
              </w:rPr>
            </w:pPr>
            <w:r w:rsidRPr="00A138EF">
              <w:rPr>
                <w:rFonts w:ascii="Arial" w:hAnsi="Arial" w:cs="Arial"/>
              </w:rPr>
              <w:t>20 (10)</w:t>
            </w:r>
          </w:p>
        </w:tc>
      </w:tr>
      <w:tr w:rsidR="002F2DD2" w:rsidRPr="004B05D5" w14:paraId="202627D9" w14:textId="77777777" w:rsidTr="002224FC">
        <w:trPr>
          <w:trHeight w:val="340"/>
        </w:trPr>
        <w:tc>
          <w:tcPr>
            <w:tcW w:w="2547" w:type="dxa"/>
          </w:tcPr>
          <w:p w14:paraId="368CAA4B" w14:textId="77777777" w:rsidR="002F2DD2" w:rsidRPr="00A138EF" w:rsidRDefault="002F2DD2">
            <w:pPr>
              <w:rPr>
                <w:rFonts w:ascii="Arial" w:hAnsi="Arial" w:cs="Arial"/>
              </w:rPr>
            </w:pPr>
            <w:r w:rsidRPr="00A138EF">
              <w:rPr>
                <w:rFonts w:ascii="Arial" w:hAnsi="Arial" w:cs="Arial"/>
              </w:rPr>
              <w:t>Study Time (%) S/GI/PL</w:t>
            </w:r>
          </w:p>
          <w:p w14:paraId="4D6DD9D5" w14:textId="77777777" w:rsidR="002F2DD2" w:rsidRPr="00A138EF" w:rsidRDefault="002F2DD2">
            <w:pPr>
              <w:rPr>
                <w:rFonts w:ascii="Arial" w:hAnsi="Arial" w:cs="Arial"/>
              </w:rPr>
            </w:pPr>
          </w:p>
        </w:tc>
        <w:tc>
          <w:tcPr>
            <w:tcW w:w="3685" w:type="dxa"/>
          </w:tcPr>
          <w:p w14:paraId="0A4AB160" w14:textId="69242212" w:rsidR="002F2DD2" w:rsidRPr="00A138EF" w:rsidRDefault="002F2DD2">
            <w:pPr>
              <w:rPr>
                <w:rFonts w:ascii="Arial" w:hAnsi="Arial" w:cs="Arial"/>
              </w:rPr>
            </w:pPr>
            <w:r w:rsidRPr="00A138EF">
              <w:rPr>
                <w:rFonts w:ascii="Arial" w:hAnsi="Arial" w:cs="Arial"/>
              </w:rPr>
              <w:t>30:70:00</w:t>
            </w:r>
          </w:p>
        </w:tc>
        <w:tc>
          <w:tcPr>
            <w:tcW w:w="4253" w:type="dxa"/>
          </w:tcPr>
          <w:p w14:paraId="70306B6A" w14:textId="591B70BA" w:rsidR="002F2DD2" w:rsidRPr="00F41F95" w:rsidRDefault="002F2DD2">
            <w:pPr>
              <w:rPr>
                <w:rFonts w:ascii="Arial" w:hAnsi="Arial" w:cs="Arial"/>
              </w:rPr>
            </w:pPr>
            <w:r w:rsidRPr="00A138EF">
              <w:rPr>
                <w:rFonts w:ascii="Arial" w:hAnsi="Arial" w:cs="Arial"/>
              </w:rPr>
              <w:t>30:70:00</w:t>
            </w:r>
          </w:p>
        </w:tc>
        <w:tc>
          <w:tcPr>
            <w:tcW w:w="3827" w:type="dxa"/>
          </w:tcPr>
          <w:p w14:paraId="4108CB0F" w14:textId="4C061969" w:rsidR="002F2DD2" w:rsidRPr="00A138EF" w:rsidRDefault="002F2DD2">
            <w:pPr>
              <w:rPr>
                <w:rFonts w:ascii="Arial" w:hAnsi="Arial" w:cs="Arial"/>
              </w:rPr>
            </w:pPr>
            <w:r w:rsidRPr="00A138EF">
              <w:rPr>
                <w:rFonts w:ascii="Arial" w:hAnsi="Arial" w:cs="Arial"/>
              </w:rPr>
              <w:t>30:70:00</w:t>
            </w:r>
          </w:p>
        </w:tc>
      </w:tr>
      <w:tr w:rsidR="00B36262" w:rsidRPr="004B05D5" w14:paraId="378A0AD5" w14:textId="77777777" w:rsidTr="002224FC">
        <w:trPr>
          <w:trHeight w:val="340"/>
        </w:trPr>
        <w:tc>
          <w:tcPr>
            <w:tcW w:w="2547" w:type="dxa"/>
            <w:shd w:val="clear" w:color="auto" w:fill="FFF2CC" w:themeFill="accent4" w:themeFillTint="33"/>
          </w:tcPr>
          <w:p w14:paraId="72D383F9" w14:textId="77777777" w:rsidR="00B36262" w:rsidRPr="00A138EF" w:rsidRDefault="00B36262">
            <w:pPr>
              <w:rPr>
                <w:rFonts w:ascii="Arial" w:hAnsi="Arial" w:cs="Arial"/>
              </w:rPr>
            </w:pPr>
            <w:r w:rsidRPr="00A138EF">
              <w:rPr>
                <w:rFonts w:ascii="Arial" w:hAnsi="Arial" w:cs="Arial"/>
              </w:rPr>
              <w:t xml:space="preserve">Assessment method </w:t>
            </w:r>
          </w:p>
          <w:p w14:paraId="377AE6FC" w14:textId="77777777" w:rsidR="00B36262" w:rsidRPr="00A138EF" w:rsidRDefault="00B36262">
            <w:pPr>
              <w:rPr>
                <w:rFonts w:ascii="Arial" w:hAnsi="Arial" w:cs="Arial"/>
              </w:rPr>
            </w:pPr>
          </w:p>
        </w:tc>
        <w:tc>
          <w:tcPr>
            <w:tcW w:w="3685" w:type="dxa"/>
            <w:shd w:val="clear" w:color="auto" w:fill="FFF2CC" w:themeFill="accent4" w:themeFillTint="33"/>
          </w:tcPr>
          <w:p w14:paraId="00FC3162" w14:textId="77777777" w:rsidR="00B36262" w:rsidRPr="00A138EF" w:rsidRDefault="00B36262">
            <w:pPr>
              <w:rPr>
                <w:rFonts w:ascii="Arial" w:hAnsi="Arial" w:cs="Arial"/>
              </w:rPr>
            </w:pPr>
            <w:r w:rsidRPr="00A138EF">
              <w:rPr>
                <w:rFonts w:ascii="Arial" w:hAnsi="Arial" w:cs="Arial"/>
              </w:rPr>
              <w:t>Individual Coursework</w:t>
            </w:r>
          </w:p>
        </w:tc>
        <w:tc>
          <w:tcPr>
            <w:tcW w:w="4253" w:type="dxa"/>
            <w:shd w:val="clear" w:color="auto" w:fill="FFF2CC" w:themeFill="accent4" w:themeFillTint="33"/>
          </w:tcPr>
          <w:p w14:paraId="689F9000" w14:textId="680D3A90" w:rsidR="00B36262" w:rsidRPr="00A138EF" w:rsidRDefault="00B36262">
            <w:pPr>
              <w:spacing w:line="276" w:lineRule="auto"/>
              <w:rPr>
                <w:rFonts w:ascii="Arial" w:hAnsi="Arial" w:cs="Arial"/>
              </w:rPr>
            </w:pPr>
            <w:r w:rsidRPr="00A138EF">
              <w:rPr>
                <w:rFonts w:ascii="Arial" w:hAnsi="Arial" w:cs="Arial"/>
              </w:rPr>
              <w:t xml:space="preserve">Individual </w:t>
            </w:r>
            <w:r w:rsidR="0071381A" w:rsidRPr="00A138EF">
              <w:rPr>
                <w:rFonts w:ascii="Arial" w:hAnsi="Arial" w:cs="Arial"/>
              </w:rPr>
              <w:t>Oral Presentation</w:t>
            </w:r>
          </w:p>
        </w:tc>
        <w:tc>
          <w:tcPr>
            <w:tcW w:w="3827" w:type="dxa"/>
            <w:shd w:val="clear" w:color="auto" w:fill="FFF2CC" w:themeFill="accent4" w:themeFillTint="33"/>
          </w:tcPr>
          <w:p w14:paraId="0BB8CBDD" w14:textId="2CE1D9B1" w:rsidR="00B36262" w:rsidRPr="00A138EF" w:rsidRDefault="00B36262">
            <w:pPr>
              <w:rPr>
                <w:rFonts w:ascii="Arial" w:hAnsi="Arial" w:cs="Arial"/>
              </w:rPr>
            </w:pPr>
            <w:r w:rsidRPr="00A138EF">
              <w:rPr>
                <w:rFonts w:ascii="Arial" w:hAnsi="Arial" w:cs="Arial"/>
              </w:rPr>
              <w:t xml:space="preserve">Individual </w:t>
            </w:r>
            <w:r w:rsidR="00704067" w:rsidRPr="00A138EF">
              <w:rPr>
                <w:rFonts w:ascii="Arial" w:hAnsi="Arial" w:cs="Arial"/>
              </w:rPr>
              <w:t>e-Business Report</w:t>
            </w:r>
          </w:p>
        </w:tc>
      </w:tr>
      <w:tr w:rsidR="00B36262" w:rsidRPr="004B05D5" w14:paraId="1C9E4AF3" w14:textId="77777777" w:rsidTr="002224FC">
        <w:trPr>
          <w:trHeight w:val="340"/>
        </w:trPr>
        <w:tc>
          <w:tcPr>
            <w:tcW w:w="2547" w:type="dxa"/>
            <w:shd w:val="clear" w:color="auto" w:fill="FFF2CC" w:themeFill="accent4" w:themeFillTint="33"/>
          </w:tcPr>
          <w:p w14:paraId="45CE6233" w14:textId="77777777" w:rsidR="00B36262" w:rsidRPr="00A138EF" w:rsidRDefault="00B36262">
            <w:pPr>
              <w:rPr>
                <w:rFonts w:ascii="Arial" w:hAnsi="Arial" w:cs="Arial"/>
              </w:rPr>
            </w:pPr>
            <w:r w:rsidRPr="00A138EF">
              <w:rPr>
                <w:rFonts w:ascii="Arial" w:hAnsi="Arial" w:cs="Arial"/>
              </w:rPr>
              <w:t>Assessment scope</w:t>
            </w:r>
          </w:p>
          <w:p w14:paraId="199A09AF" w14:textId="77777777" w:rsidR="00B36262" w:rsidRPr="00A138EF" w:rsidRDefault="00B36262">
            <w:pPr>
              <w:rPr>
                <w:rFonts w:ascii="Arial" w:hAnsi="Arial" w:cs="Arial"/>
              </w:rPr>
            </w:pPr>
          </w:p>
        </w:tc>
        <w:tc>
          <w:tcPr>
            <w:tcW w:w="3685" w:type="dxa"/>
            <w:shd w:val="clear" w:color="auto" w:fill="FFF2CC" w:themeFill="accent4" w:themeFillTint="33"/>
          </w:tcPr>
          <w:p w14:paraId="4572392B" w14:textId="77777777" w:rsidR="00B36262" w:rsidRPr="00A138EF" w:rsidRDefault="00B36262">
            <w:pPr>
              <w:rPr>
                <w:rFonts w:ascii="Arial" w:hAnsi="Arial" w:cs="Arial"/>
              </w:rPr>
            </w:pPr>
            <w:r w:rsidRPr="00A138EF">
              <w:rPr>
                <w:rFonts w:ascii="Arial" w:hAnsi="Arial" w:cs="Arial"/>
              </w:rPr>
              <w:t>3000 words</w:t>
            </w:r>
          </w:p>
        </w:tc>
        <w:tc>
          <w:tcPr>
            <w:tcW w:w="4253" w:type="dxa"/>
            <w:shd w:val="clear" w:color="auto" w:fill="FFF2CC" w:themeFill="accent4" w:themeFillTint="33"/>
          </w:tcPr>
          <w:p w14:paraId="3F79CBA8" w14:textId="19E605AA" w:rsidR="00B36262" w:rsidRPr="00A138EF" w:rsidRDefault="00E54B89">
            <w:pPr>
              <w:spacing w:line="276" w:lineRule="auto"/>
              <w:rPr>
                <w:rFonts w:ascii="Arial" w:hAnsi="Arial" w:cs="Arial"/>
              </w:rPr>
            </w:pPr>
            <w:r w:rsidRPr="00A138EF">
              <w:rPr>
                <w:rFonts w:ascii="Arial" w:hAnsi="Arial" w:cs="Arial"/>
              </w:rPr>
              <w:t>10 minutes</w:t>
            </w:r>
            <w:r w:rsidRPr="00F41F95">
              <w:rPr>
                <w:rFonts w:ascii="Arial" w:hAnsi="Arial" w:cs="Arial"/>
              </w:rPr>
              <w:t xml:space="preserve">   </w:t>
            </w:r>
          </w:p>
        </w:tc>
        <w:tc>
          <w:tcPr>
            <w:tcW w:w="3827" w:type="dxa"/>
            <w:shd w:val="clear" w:color="auto" w:fill="FFF2CC" w:themeFill="accent4" w:themeFillTint="33"/>
          </w:tcPr>
          <w:p w14:paraId="7E8B211D" w14:textId="18F98DE8" w:rsidR="00B36262" w:rsidRPr="00A138EF" w:rsidRDefault="00704067">
            <w:pPr>
              <w:rPr>
                <w:rFonts w:ascii="Arial" w:hAnsi="Arial" w:cs="Arial"/>
              </w:rPr>
            </w:pPr>
            <w:r w:rsidRPr="00A138EF">
              <w:rPr>
                <w:rFonts w:ascii="Arial" w:hAnsi="Arial" w:cs="Arial"/>
              </w:rPr>
              <w:t>3000 words</w:t>
            </w:r>
          </w:p>
        </w:tc>
      </w:tr>
      <w:tr w:rsidR="00B36262" w:rsidRPr="004B05D5" w14:paraId="2A96D84F" w14:textId="77777777" w:rsidTr="002224FC">
        <w:trPr>
          <w:trHeight w:val="340"/>
        </w:trPr>
        <w:tc>
          <w:tcPr>
            <w:tcW w:w="2547" w:type="dxa"/>
          </w:tcPr>
          <w:p w14:paraId="7FAE1DCC" w14:textId="77777777" w:rsidR="00B36262" w:rsidRPr="00A138EF" w:rsidRDefault="00B36262">
            <w:pPr>
              <w:rPr>
                <w:rFonts w:ascii="Arial" w:hAnsi="Arial" w:cs="Arial"/>
              </w:rPr>
            </w:pPr>
            <w:r w:rsidRPr="00A138EF">
              <w:rPr>
                <w:rFonts w:ascii="Arial" w:hAnsi="Arial" w:cs="Arial"/>
              </w:rPr>
              <w:t>Semester</w:t>
            </w:r>
          </w:p>
        </w:tc>
        <w:tc>
          <w:tcPr>
            <w:tcW w:w="3685" w:type="dxa"/>
          </w:tcPr>
          <w:p w14:paraId="55BA0CED" w14:textId="77777777" w:rsidR="00B36262" w:rsidRPr="00A138EF" w:rsidRDefault="00B36262">
            <w:pPr>
              <w:rPr>
                <w:rFonts w:ascii="Arial" w:hAnsi="Arial" w:cs="Arial"/>
              </w:rPr>
            </w:pPr>
            <w:r w:rsidRPr="00A138EF">
              <w:rPr>
                <w:rFonts w:ascii="Arial" w:hAnsi="Arial" w:cs="Arial"/>
              </w:rPr>
              <w:t>1</w:t>
            </w:r>
          </w:p>
        </w:tc>
        <w:tc>
          <w:tcPr>
            <w:tcW w:w="4253" w:type="dxa"/>
          </w:tcPr>
          <w:p w14:paraId="54BD9E09" w14:textId="096F2536" w:rsidR="00B36262" w:rsidRPr="00A138EF" w:rsidRDefault="003108FE">
            <w:pPr>
              <w:spacing w:line="276" w:lineRule="auto"/>
              <w:rPr>
                <w:rFonts w:ascii="Arial" w:hAnsi="Arial" w:cs="Arial"/>
              </w:rPr>
            </w:pPr>
            <w:r w:rsidRPr="00A138EF">
              <w:rPr>
                <w:rFonts w:ascii="Arial" w:hAnsi="Arial" w:cs="Arial"/>
              </w:rPr>
              <w:t>1</w:t>
            </w:r>
          </w:p>
        </w:tc>
        <w:tc>
          <w:tcPr>
            <w:tcW w:w="3827" w:type="dxa"/>
          </w:tcPr>
          <w:p w14:paraId="4701838D" w14:textId="77777777" w:rsidR="00B36262" w:rsidRPr="00A138EF" w:rsidRDefault="00B36262">
            <w:pPr>
              <w:rPr>
                <w:rFonts w:ascii="Arial" w:hAnsi="Arial" w:cs="Arial"/>
              </w:rPr>
            </w:pPr>
            <w:r w:rsidRPr="00A138EF">
              <w:rPr>
                <w:rFonts w:ascii="Arial" w:hAnsi="Arial" w:cs="Arial"/>
              </w:rPr>
              <w:t>1</w:t>
            </w:r>
          </w:p>
        </w:tc>
      </w:tr>
      <w:tr w:rsidR="00B36262" w:rsidRPr="004B05D5" w14:paraId="5E140265" w14:textId="77777777" w:rsidTr="002224FC">
        <w:trPr>
          <w:trHeight w:val="340"/>
        </w:trPr>
        <w:tc>
          <w:tcPr>
            <w:tcW w:w="2547" w:type="dxa"/>
          </w:tcPr>
          <w:p w14:paraId="77F529E3" w14:textId="77777777" w:rsidR="00B36262" w:rsidRPr="00A138EF" w:rsidRDefault="00B36262">
            <w:pPr>
              <w:rPr>
                <w:rFonts w:ascii="Arial" w:hAnsi="Arial" w:cs="Arial"/>
              </w:rPr>
            </w:pPr>
            <w:r w:rsidRPr="00A138EF">
              <w:rPr>
                <w:rFonts w:ascii="Arial" w:hAnsi="Arial" w:cs="Arial"/>
              </w:rPr>
              <w:t>Assessment week</w:t>
            </w:r>
          </w:p>
        </w:tc>
        <w:tc>
          <w:tcPr>
            <w:tcW w:w="3685" w:type="dxa"/>
          </w:tcPr>
          <w:p w14:paraId="1354D0FB" w14:textId="65A369CC" w:rsidR="004C5A58" w:rsidRPr="00A138EF" w:rsidRDefault="004C5A58" w:rsidP="004C5A58">
            <w:pPr>
              <w:rPr>
                <w:rFonts w:ascii="Arial" w:hAnsi="Arial" w:cs="Arial"/>
              </w:rPr>
            </w:pPr>
            <w:r>
              <w:rPr>
                <w:rFonts w:ascii="Arial" w:hAnsi="Arial" w:cs="Arial"/>
              </w:rPr>
              <w:t>Week 15</w:t>
            </w:r>
          </w:p>
        </w:tc>
        <w:tc>
          <w:tcPr>
            <w:tcW w:w="4253" w:type="dxa"/>
          </w:tcPr>
          <w:p w14:paraId="7344397D" w14:textId="491E9465" w:rsidR="00B36262" w:rsidRPr="00A138EF" w:rsidRDefault="004C5A58">
            <w:pPr>
              <w:spacing w:line="276" w:lineRule="auto"/>
              <w:rPr>
                <w:rFonts w:ascii="Arial" w:hAnsi="Arial" w:cs="Arial"/>
              </w:rPr>
            </w:pPr>
            <w:r>
              <w:rPr>
                <w:rFonts w:ascii="Arial" w:hAnsi="Arial" w:cs="Arial"/>
              </w:rPr>
              <w:t>Week 15</w:t>
            </w:r>
          </w:p>
        </w:tc>
        <w:tc>
          <w:tcPr>
            <w:tcW w:w="3827" w:type="dxa"/>
          </w:tcPr>
          <w:p w14:paraId="71F86818" w14:textId="352FC600" w:rsidR="00B36262" w:rsidRPr="00A138EF" w:rsidRDefault="004C5A58">
            <w:pPr>
              <w:rPr>
                <w:rFonts w:ascii="Arial" w:hAnsi="Arial" w:cs="Arial"/>
              </w:rPr>
            </w:pPr>
            <w:r>
              <w:rPr>
                <w:rFonts w:ascii="Arial" w:hAnsi="Arial" w:cs="Arial"/>
              </w:rPr>
              <w:t>Week 15</w:t>
            </w:r>
          </w:p>
        </w:tc>
      </w:tr>
      <w:tr w:rsidR="00B36262" w:rsidRPr="004B05D5" w14:paraId="108ADE4E" w14:textId="77777777" w:rsidTr="002224FC">
        <w:trPr>
          <w:trHeight w:val="340"/>
        </w:trPr>
        <w:tc>
          <w:tcPr>
            <w:tcW w:w="2547" w:type="dxa"/>
          </w:tcPr>
          <w:p w14:paraId="40ACBB8D" w14:textId="47527FE5" w:rsidR="00B36262" w:rsidRPr="00A138EF" w:rsidRDefault="00B36262">
            <w:pPr>
              <w:rPr>
                <w:rFonts w:ascii="Arial" w:hAnsi="Arial" w:cs="Arial"/>
              </w:rPr>
            </w:pPr>
            <w:r w:rsidRPr="00A138EF">
              <w:rPr>
                <w:rFonts w:ascii="Arial" w:hAnsi="Arial" w:cs="Arial"/>
              </w:rPr>
              <w:t xml:space="preserve">Feedback scope </w:t>
            </w:r>
          </w:p>
          <w:p w14:paraId="3DA3E86A" w14:textId="77777777" w:rsidR="00B36262" w:rsidRPr="00A138EF" w:rsidRDefault="00B36262">
            <w:pPr>
              <w:rPr>
                <w:rFonts w:ascii="Arial" w:hAnsi="Arial" w:cs="Arial"/>
              </w:rPr>
            </w:pPr>
          </w:p>
        </w:tc>
        <w:tc>
          <w:tcPr>
            <w:tcW w:w="3685" w:type="dxa"/>
          </w:tcPr>
          <w:p w14:paraId="5417FC54" w14:textId="04CBC9A4" w:rsidR="00B36262" w:rsidRPr="00A138EF" w:rsidRDefault="004C5A58">
            <w:pPr>
              <w:rPr>
                <w:rFonts w:ascii="Arial" w:hAnsi="Arial" w:cs="Arial"/>
              </w:rPr>
            </w:pPr>
            <w:r>
              <w:rPr>
                <w:rFonts w:ascii="Arial" w:hAnsi="Arial" w:cs="Arial"/>
              </w:rPr>
              <w:t>Written</w:t>
            </w:r>
          </w:p>
        </w:tc>
        <w:tc>
          <w:tcPr>
            <w:tcW w:w="4253" w:type="dxa"/>
          </w:tcPr>
          <w:p w14:paraId="0E588823" w14:textId="190351AD" w:rsidR="00B36262" w:rsidRPr="00A138EF" w:rsidRDefault="004C5A58">
            <w:pPr>
              <w:spacing w:line="276" w:lineRule="auto"/>
              <w:rPr>
                <w:rFonts w:ascii="Arial" w:hAnsi="Arial" w:cs="Arial"/>
              </w:rPr>
            </w:pPr>
            <w:r>
              <w:rPr>
                <w:rFonts w:ascii="Arial" w:hAnsi="Arial" w:cs="Arial"/>
              </w:rPr>
              <w:t>Oral and written</w:t>
            </w:r>
          </w:p>
        </w:tc>
        <w:tc>
          <w:tcPr>
            <w:tcW w:w="3827" w:type="dxa"/>
          </w:tcPr>
          <w:p w14:paraId="6E76E7D0" w14:textId="2F611D0F" w:rsidR="00B36262" w:rsidRDefault="004C5A58">
            <w:pPr>
              <w:rPr>
                <w:rFonts w:ascii="Arial" w:hAnsi="Arial" w:cs="Arial"/>
              </w:rPr>
            </w:pPr>
            <w:r>
              <w:rPr>
                <w:rFonts w:ascii="Arial" w:hAnsi="Arial" w:cs="Arial"/>
              </w:rPr>
              <w:t>Written</w:t>
            </w:r>
          </w:p>
          <w:p w14:paraId="7BDE6973" w14:textId="230E1636" w:rsidR="004C5A58" w:rsidRPr="00A138EF" w:rsidRDefault="004C5A58">
            <w:pPr>
              <w:rPr>
                <w:rFonts w:ascii="Arial" w:hAnsi="Arial" w:cs="Arial"/>
              </w:rPr>
            </w:pPr>
          </w:p>
        </w:tc>
      </w:tr>
      <w:tr w:rsidR="00B36262" w:rsidRPr="004B05D5" w14:paraId="0F84A378" w14:textId="77777777" w:rsidTr="002224FC">
        <w:trPr>
          <w:trHeight w:val="340"/>
        </w:trPr>
        <w:tc>
          <w:tcPr>
            <w:tcW w:w="2547" w:type="dxa"/>
          </w:tcPr>
          <w:p w14:paraId="3A7F0923" w14:textId="62A7FA5D" w:rsidR="00B36262" w:rsidRPr="00A138EF" w:rsidRDefault="00B36262">
            <w:pPr>
              <w:rPr>
                <w:rFonts w:ascii="Arial" w:hAnsi="Arial" w:cs="Arial"/>
              </w:rPr>
            </w:pPr>
            <w:r w:rsidRPr="00A138EF">
              <w:rPr>
                <w:rFonts w:ascii="Arial" w:hAnsi="Arial" w:cs="Arial"/>
              </w:rPr>
              <w:t>Delivery mode</w:t>
            </w:r>
          </w:p>
          <w:p w14:paraId="368E6366" w14:textId="77777777" w:rsidR="00B36262" w:rsidRPr="00A138EF" w:rsidRDefault="00B36262">
            <w:pPr>
              <w:rPr>
                <w:rFonts w:ascii="Arial" w:hAnsi="Arial" w:cs="Arial"/>
              </w:rPr>
            </w:pPr>
          </w:p>
        </w:tc>
        <w:tc>
          <w:tcPr>
            <w:tcW w:w="3685" w:type="dxa"/>
          </w:tcPr>
          <w:p w14:paraId="0F88182C" w14:textId="77777777" w:rsidR="00B36262" w:rsidRPr="00A138EF" w:rsidRDefault="00B36262">
            <w:pPr>
              <w:rPr>
                <w:rFonts w:ascii="Arial" w:hAnsi="Arial" w:cs="Arial"/>
              </w:rPr>
            </w:pPr>
            <w:r w:rsidRPr="00A138EF">
              <w:rPr>
                <w:rFonts w:ascii="Arial" w:hAnsi="Arial" w:cs="Arial"/>
              </w:rPr>
              <w:t>Standard Blended</w:t>
            </w:r>
          </w:p>
          <w:p w14:paraId="73141AD6" w14:textId="77777777" w:rsidR="00B36262" w:rsidRPr="00A138EF" w:rsidRDefault="00B36262">
            <w:pPr>
              <w:rPr>
                <w:rFonts w:ascii="Arial" w:hAnsi="Arial" w:cs="Arial"/>
              </w:rPr>
            </w:pPr>
          </w:p>
        </w:tc>
        <w:tc>
          <w:tcPr>
            <w:tcW w:w="4253" w:type="dxa"/>
          </w:tcPr>
          <w:p w14:paraId="47A383D3" w14:textId="77777777" w:rsidR="00B36262" w:rsidRPr="00A138EF" w:rsidRDefault="00B36262">
            <w:pPr>
              <w:spacing w:line="276" w:lineRule="auto"/>
              <w:rPr>
                <w:rFonts w:ascii="Arial" w:hAnsi="Arial" w:cs="Arial"/>
              </w:rPr>
            </w:pPr>
            <w:r w:rsidRPr="00A138EF">
              <w:rPr>
                <w:rFonts w:ascii="Arial" w:hAnsi="Arial" w:cs="Arial"/>
              </w:rPr>
              <w:t>Standard Blended</w:t>
            </w:r>
          </w:p>
          <w:p w14:paraId="32F6F565" w14:textId="77777777" w:rsidR="00B36262" w:rsidRPr="00A138EF" w:rsidRDefault="00B36262">
            <w:pPr>
              <w:spacing w:line="276" w:lineRule="auto"/>
              <w:rPr>
                <w:rFonts w:ascii="Arial" w:hAnsi="Arial" w:cs="Arial"/>
              </w:rPr>
            </w:pPr>
          </w:p>
        </w:tc>
        <w:tc>
          <w:tcPr>
            <w:tcW w:w="3827" w:type="dxa"/>
          </w:tcPr>
          <w:p w14:paraId="1F8EFBE9" w14:textId="77777777" w:rsidR="00B36262" w:rsidRPr="00A138EF" w:rsidRDefault="00B36262">
            <w:pPr>
              <w:rPr>
                <w:rFonts w:ascii="Arial" w:hAnsi="Arial" w:cs="Arial"/>
              </w:rPr>
            </w:pPr>
            <w:r w:rsidRPr="00A138EF">
              <w:rPr>
                <w:rFonts w:ascii="Arial" w:hAnsi="Arial" w:cs="Arial"/>
              </w:rPr>
              <w:t>Standard Blended</w:t>
            </w:r>
          </w:p>
          <w:p w14:paraId="4B62EAF1" w14:textId="77777777" w:rsidR="00B36262" w:rsidRPr="00A138EF" w:rsidRDefault="00B36262">
            <w:pPr>
              <w:rPr>
                <w:rFonts w:ascii="Arial" w:hAnsi="Arial" w:cs="Arial"/>
              </w:rPr>
            </w:pPr>
          </w:p>
        </w:tc>
      </w:tr>
      <w:tr w:rsidR="00807FBA" w:rsidRPr="004B05D5" w14:paraId="6BB36A67" w14:textId="77777777" w:rsidTr="00FE492E">
        <w:trPr>
          <w:trHeight w:val="340"/>
        </w:trPr>
        <w:tc>
          <w:tcPr>
            <w:tcW w:w="2547" w:type="dxa"/>
            <w:vMerge w:val="restart"/>
            <w:shd w:val="clear" w:color="auto" w:fill="FFF2CC" w:themeFill="accent4" w:themeFillTint="33"/>
          </w:tcPr>
          <w:p w14:paraId="6E7FFDBF" w14:textId="77777777" w:rsidR="00807FBA" w:rsidRPr="00A138EF" w:rsidRDefault="00807FBA" w:rsidP="00807FBA">
            <w:pPr>
              <w:rPr>
                <w:rFonts w:ascii="Arial" w:hAnsi="Arial" w:cs="Arial"/>
              </w:rPr>
            </w:pPr>
            <w:r w:rsidRPr="00A138EF">
              <w:rPr>
                <w:rFonts w:ascii="Arial" w:hAnsi="Arial" w:cs="Arial"/>
              </w:rPr>
              <w:t xml:space="preserve">Learning Outcomes </w:t>
            </w:r>
          </w:p>
          <w:p w14:paraId="3F366958" w14:textId="77777777" w:rsidR="00807FBA" w:rsidRPr="00A138EF" w:rsidRDefault="00807FBA" w:rsidP="00807FBA">
            <w:pPr>
              <w:rPr>
                <w:rFonts w:ascii="Arial" w:hAnsi="Arial" w:cs="Arial"/>
              </w:rPr>
            </w:pPr>
          </w:p>
        </w:tc>
        <w:tc>
          <w:tcPr>
            <w:tcW w:w="3685" w:type="dxa"/>
            <w:shd w:val="clear" w:color="auto" w:fill="FFF2CC" w:themeFill="accent4" w:themeFillTint="33"/>
          </w:tcPr>
          <w:p w14:paraId="2574309C" w14:textId="28740833" w:rsidR="00807FBA" w:rsidRPr="00A138EF" w:rsidRDefault="00807FBA" w:rsidP="00807FBA">
            <w:pPr>
              <w:rPr>
                <w:rFonts w:ascii="Arial" w:hAnsi="Arial" w:cs="Arial"/>
              </w:rPr>
            </w:pPr>
            <w:r w:rsidRPr="00A138EF">
              <w:rPr>
                <w:rFonts w:ascii="Arial" w:hAnsi="Arial" w:cs="Arial"/>
              </w:rPr>
              <w:t>Critically evaluate an existing business process by applying appropriate concepts, theories and methods</w:t>
            </w:r>
          </w:p>
        </w:tc>
        <w:tc>
          <w:tcPr>
            <w:tcW w:w="4253" w:type="dxa"/>
            <w:shd w:val="clear" w:color="auto" w:fill="FFF2CC" w:themeFill="accent4" w:themeFillTint="33"/>
          </w:tcPr>
          <w:p w14:paraId="3D24DFF5" w14:textId="640977FA" w:rsidR="00807FBA" w:rsidRPr="00A138EF" w:rsidRDefault="00807FBA" w:rsidP="00807FBA">
            <w:pPr>
              <w:spacing w:after="120" w:line="288" w:lineRule="auto"/>
              <w:rPr>
                <w:rFonts w:ascii="Arial" w:hAnsi="Arial" w:cs="Arial"/>
              </w:rPr>
            </w:pPr>
            <w:r w:rsidRPr="00A138EF">
              <w:rPr>
                <w:rFonts w:ascii="Arial" w:hAnsi="Arial" w:cs="Arial"/>
              </w:rPr>
              <w:t>Justify the significance of innovative thinking and idea generation in support of responses to organisational challenges, threats and opportunities.</w:t>
            </w:r>
          </w:p>
        </w:tc>
        <w:tc>
          <w:tcPr>
            <w:tcW w:w="3827" w:type="dxa"/>
            <w:shd w:val="clear" w:color="auto" w:fill="FFF2CC" w:themeFill="accent4" w:themeFillTint="33"/>
          </w:tcPr>
          <w:p w14:paraId="52A70DC7" w14:textId="4408D549" w:rsidR="00807FBA" w:rsidRPr="00A138EF" w:rsidRDefault="00807FBA" w:rsidP="00807FBA">
            <w:pPr>
              <w:spacing w:after="120" w:line="288" w:lineRule="auto"/>
              <w:contextualSpacing/>
              <w:rPr>
                <w:rFonts w:ascii="Arial" w:hAnsi="Arial" w:cs="Arial"/>
              </w:rPr>
            </w:pPr>
            <w:r w:rsidRPr="007005E3">
              <w:rPr>
                <w:rFonts w:ascii="Arial" w:hAnsi="Arial" w:cs="Arial"/>
                <w:color w:val="000000"/>
              </w:rPr>
              <w:t xml:space="preserve">Analyse &amp; classify an organisation’s current </w:t>
            </w:r>
            <w:r>
              <w:rPr>
                <w:rFonts w:ascii="Arial" w:hAnsi="Arial" w:cs="Arial"/>
                <w:color w:val="000000"/>
              </w:rPr>
              <w:t>e-business s</w:t>
            </w:r>
            <w:r w:rsidRPr="007005E3">
              <w:rPr>
                <w:rFonts w:ascii="Arial" w:hAnsi="Arial" w:cs="Arial"/>
                <w:color w:val="000000"/>
              </w:rPr>
              <w:t>trategy, identifying their strengths and weaknesses relative to those of their direct competitors</w:t>
            </w:r>
          </w:p>
        </w:tc>
      </w:tr>
      <w:tr w:rsidR="00807FBA" w:rsidRPr="004B05D5" w14:paraId="4E86C9E9" w14:textId="77777777" w:rsidTr="002224FC">
        <w:trPr>
          <w:trHeight w:val="340"/>
        </w:trPr>
        <w:tc>
          <w:tcPr>
            <w:tcW w:w="2547" w:type="dxa"/>
            <w:vMerge/>
            <w:shd w:val="clear" w:color="auto" w:fill="FFF2CC" w:themeFill="accent4" w:themeFillTint="33"/>
          </w:tcPr>
          <w:p w14:paraId="5D05D718" w14:textId="77777777" w:rsidR="00807FBA" w:rsidRPr="004B05D5" w:rsidRDefault="00807FBA" w:rsidP="00807FBA">
            <w:pPr>
              <w:rPr>
                <w:rFonts w:ascii="Arial" w:hAnsi="Arial" w:cs="Arial"/>
                <w:sz w:val="20"/>
                <w:szCs w:val="20"/>
              </w:rPr>
            </w:pPr>
          </w:p>
        </w:tc>
        <w:tc>
          <w:tcPr>
            <w:tcW w:w="3685" w:type="dxa"/>
            <w:shd w:val="clear" w:color="auto" w:fill="FFF2CC" w:themeFill="accent4" w:themeFillTint="33"/>
          </w:tcPr>
          <w:p w14:paraId="4419A04A" w14:textId="77777777" w:rsidR="00807FBA" w:rsidRPr="00A138EF" w:rsidRDefault="00807FBA" w:rsidP="00807FBA">
            <w:pPr>
              <w:rPr>
                <w:rFonts w:ascii="Arial" w:hAnsi="Arial" w:cs="Arial"/>
              </w:rPr>
            </w:pPr>
            <w:r w:rsidRPr="00A138EF">
              <w:rPr>
                <w:rFonts w:ascii="Arial" w:hAnsi="Arial" w:cs="Arial"/>
              </w:rPr>
              <w:t>Redesign existing process to achieve well-reasoned benefits.</w:t>
            </w:r>
          </w:p>
        </w:tc>
        <w:tc>
          <w:tcPr>
            <w:tcW w:w="4253" w:type="dxa"/>
            <w:shd w:val="clear" w:color="auto" w:fill="FFF2CC" w:themeFill="accent4" w:themeFillTint="33"/>
          </w:tcPr>
          <w:p w14:paraId="745B092C" w14:textId="0BF10807" w:rsidR="00807FBA" w:rsidRPr="00A138EF" w:rsidRDefault="00807FBA" w:rsidP="00807FBA">
            <w:pPr>
              <w:spacing w:after="120" w:line="288" w:lineRule="auto"/>
              <w:rPr>
                <w:rFonts w:ascii="Arial" w:hAnsi="Arial" w:cs="Arial"/>
              </w:rPr>
            </w:pPr>
            <w:r w:rsidRPr="00A138EF">
              <w:rPr>
                <w:rFonts w:ascii="Arial" w:hAnsi="Arial" w:cs="Arial"/>
              </w:rPr>
              <w:t xml:space="preserve">Critically evaluate current approaches and thinking within organisations to generate an idea as an innovative </w:t>
            </w:r>
            <w:r w:rsidRPr="00A138EF">
              <w:rPr>
                <w:rFonts w:ascii="Arial" w:hAnsi="Arial" w:cs="Arial"/>
              </w:rPr>
              <w:lastRenderedPageBreak/>
              <w:t>response to a contemporary organisational issue.</w:t>
            </w:r>
          </w:p>
        </w:tc>
        <w:tc>
          <w:tcPr>
            <w:tcW w:w="3827" w:type="dxa"/>
            <w:shd w:val="clear" w:color="auto" w:fill="FFF2CC" w:themeFill="accent4" w:themeFillTint="33"/>
          </w:tcPr>
          <w:p w14:paraId="44DBADD1" w14:textId="541F4EC9" w:rsidR="00807FBA" w:rsidRPr="00A138EF" w:rsidRDefault="00807FBA" w:rsidP="00807FBA">
            <w:pPr>
              <w:spacing w:after="120" w:line="288" w:lineRule="auto"/>
              <w:contextualSpacing/>
              <w:rPr>
                <w:rFonts w:ascii="Arial" w:hAnsi="Arial" w:cs="Arial"/>
              </w:rPr>
            </w:pPr>
            <w:r>
              <w:rPr>
                <w:rFonts w:ascii="Arial" w:eastAsia="Times New Roman" w:hAnsi="Arial" w:cs="Arial"/>
                <w:lang w:eastAsia="en-GB"/>
              </w:rPr>
              <w:lastRenderedPageBreak/>
              <w:t>Recommend effective e-</w:t>
            </w:r>
            <w:r w:rsidRPr="00982E20">
              <w:rPr>
                <w:rFonts w:ascii="Arial" w:eastAsia="Times New Roman" w:hAnsi="Arial" w:cs="Arial"/>
                <w:lang w:eastAsia="en-GB"/>
              </w:rPr>
              <w:t>business strategies for the delivery of products and services</w:t>
            </w:r>
            <w:r w:rsidRPr="00982E20">
              <w:rPr>
                <w:rFonts w:ascii="Arial" w:hAnsi="Arial" w:cs="Arial"/>
              </w:rPr>
              <w:t xml:space="preserve"> to increase market share and sustainability</w:t>
            </w:r>
          </w:p>
        </w:tc>
      </w:tr>
      <w:tr w:rsidR="00807FBA" w:rsidRPr="004B05D5" w14:paraId="0FA63EBE" w14:textId="77777777" w:rsidTr="002224FC">
        <w:trPr>
          <w:trHeight w:val="340"/>
        </w:trPr>
        <w:tc>
          <w:tcPr>
            <w:tcW w:w="2547" w:type="dxa"/>
            <w:vMerge/>
            <w:shd w:val="clear" w:color="auto" w:fill="FFF2CC" w:themeFill="accent4" w:themeFillTint="33"/>
          </w:tcPr>
          <w:p w14:paraId="23FCDCD1" w14:textId="77777777" w:rsidR="00807FBA" w:rsidRPr="004B05D5" w:rsidRDefault="00807FBA" w:rsidP="00807FBA">
            <w:pPr>
              <w:rPr>
                <w:rFonts w:ascii="Arial" w:hAnsi="Arial" w:cs="Arial"/>
                <w:sz w:val="20"/>
                <w:szCs w:val="20"/>
              </w:rPr>
            </w:pPr>
          </w:p>
        </w:tc>
        <w:tc>
          <w:tcPr>
            <w:tcW w:w="3685" w:type="dxa"/>
            <w:shd w:val="clear" w:color="auto" w:fill="FFF2CC" w:themeFill="accent4" w:themeFillTint="33"/>
          </w:tcPr>
          <w:p w14:paraId="36B00A5B" w14:textId="1B7711C0" w:rsidR="00807FBA" w:rsidRPr="00A138EF" w:rsidRDefault="00807FBA" w:rsidP="00807FBA">
            <w:pPr>
              <w:rPr>
                <w:rFonts w:ascii="Arial" w:hAnsi="Arial" w:cs="Arial"/>
              </w:rPr>
            </w:pPr>
            <w:r w:rsidRPr="00A138EF">
              <w:rPr>
                <w:rFonts w:ascii="Arial" w:hAnsi="Arial" w:cs="Arial"/>
              </w:rPr>
              <w:t>Generate a plan for the implementation and evaluation of the new process.</w:t>
            </w:r>
          </w:p>
        </w:tc>
        <w:tc>
          <w:tcPr>
            <w:tcW w:w="4253" w:type="dxa"/>
            <w:shd w:val="clear" w:color="auto" w:fill="FFF2CC" w:themeFill="accent4" w:themeFillTint="33"/>
          </w:tcPr>
          <w:p w14:paraId="1E5AB4CC" w14:textId="5A4135F2" w:rsidR="00807FBA" w:rsidRPr="00A138EF" w:rsidRDefault="00807FBA" w:rsidP="00807FBA">
            <w:pPr>
              <w:rPr>
                <w:rFonts w:ascii="Arial" w:hAnsi="Arial" w:cs="Arial"/>
              </w:rPr>
            </w:pPr>
            <w:r w:rsidRPr="00A138EF">
              <w:rPr>
                <w:rFonts w:ascii="Arial" w:hAnsi="Arial" w:cs="Arial"/>
              </w:rPr>
              <w:t>Apply research and critical thinking to develop and promote an idea through an oral presentation.</w:t>
            </w:r>
          </w:p>
        </w:tc>
        <w:tc>
          <w:tcPr>
            <w:tcW w:w="3827" w:type="dxa"/>
            <w:shd w:val="clear" w:color="auto" w:fill="FFF2CC" w:themeFill="accent4" w:themeFillTint="33"/>
          </w:tcPr>
          <w:p w14:paraId="3BA2DF56" w14:textId="36C6D3F5" w:rsidR="00807FBA" w:rsidRPr="00A138EF" w:rsidRDefault="00807FBA" w:rsidP="00807FBA">
            <w:pPr>
              <w:rPr>
                <w:rFonts w:ascii="Arial" w:hAnsi="Arial" w:cs="Arial"/>
              </w:rPr>
            </w:pPr>
            <w:r w:rsidRPr="00982E20">
              <w:rPr>
                <w:rFonts w:ascii="Arial" w:eastAsia="Times New Roman" w:hAnsi="Arial" w:cs="Arial"/>
                <w:lang w:eastAsia="en-GB"/>
              </w:rPr>
              <w:t>Demonstrate understanding of concepts, theories, fr</w:t>
            </w:r>
            <w:r>
              <w:rPr>
                <w:rFonts w:ascii="Arial" w:eastAsia="Times New Roman" w:hAnsi="Arial" w:cs="Arial"/>
                <w:lang w:eastAsia="en-GB"/>
              </w:rPr>
              <w:t>ameworks and principles for e-commerce and e-</w:t>
            </w:r>
            <w:r w:rsidRPr="00982E20">
              <w:rPr>
                <w:rFonts w:ascii="Arial" w:eastAsia="Times New Roman" w:hAnsi="Arial" w:cs="Arial"/>
                <w:lang w:eastAsia="en-GB"/>
              </w:rPr>
              <w:t xml:space="preserve"> business and their competent use</w:t>
            </w:r>
          </w:p>
        </w:tc>
      </w:tr>
      <w:tr w:rsidR="00807FBA" w:rsidRPr="004B05D5" w14:paraId="21861324" w14:textId="77777777" w:rsidTr="002224FC">
        <w:trPr>
          <w:trHeight w:val="340"/>
        </w:trPr>
        <w:tc>
          <w:tcPr>
            <w:tcW w:w="2547" w:type="dxa"/>
            <w:vMerge/>
            <w:shd w:val="clear" w:color="auto" w:fill="FFF2CC" w:themeFill="accent4" w:themeFillTint="33"/>
          </w:tcPr>
          <w:p w14:paraId="77C1B33F" w14:textId="77777777" w:rsidR="00807FBA" w:rsidRPr="004B05D5" w:rsidRDefault="00807FBA" w:rsidP="00807FBA">
            <w:pPr>
              <w:rPr>
                <w:rFonts w:ascii="Arial" w:hAnsi="Arial" w:cs="Arial"/>
                <w:sz w:val="20"/>
                <w:szCs w:val="20"/>
              </w:rPr>
            </w:pPr>
          </w:p>
        </w:tc>
        <w:tc>
          <w:tcPr>
            <w:tcW w:w="3685" w:type="dxa"/>
            <w:shd w:val="clear" w:color="auto" w:fill="FFF2CC" w:themeFill="accent4" w:themeFillTint="33"/>
          </w:tcPr>
          <w:p w14:paraId="5D0668E1" w14:textId="0C88D826" w:rsidR="00807FBA" w:rsidRPr="00A138EF" w:rsidRDefault="00807FBA" w:rsidP="00807FBA">
            <w:pPr>
              <w:rPr>
                <w:rFonts w:ascii="Arial" w:hAnsi="Arial" w:cs="Arial"/>
              </w:rPr>
            </w:pPr>
          </w:p>
        </w:tc>
        <w:tc>
          <w:tcPr>
            <w:tcW w:w="4253" w:type="dxa"/>
            <w:shd w:val="clear" w:color="auto" w:fill="FFF2CC" w:themeFill="accent4" w:themeFillTint="33"/>
          </w:tcPr>
          <w:p w14:paraId="7DA217C2" w14:textId="638849E2" w:rsidR="00807FBA" w:rsidRPr="00A138EF" w:rsidRDefault="00807FBA" w:rsidP="00807FBA">
            <w:pPr>
              <w:rPr>
                <w:rFonts w:ascii="Arial" w:hAnsi="Arial" w:cs="Arial"/>
              </w:rPr>
            </w:pPr>
            <w:r w:rsidRPr="00A138EF">
              <w:rPr>
                <w:rFonts w:ascii="Arial" w:hAnsi="Arial" w:cs="Arial"/>
              </w:rPr>
              <w:t>Apply appropriate resources and techniques to prepare, structure and deliver an oral presentation.</w:t>
            </w:r>
          </w:p>
        </w:tc>
        <w:tc>
          <w:tcPr>
            <w:tcW w:w="3827" w:type="dxa"/>
            <w:shd w:val="clear" w:color="auto" w:fill="FFF2CC" w:themeFill="accent4" w:themeFillTint="33"/>
          </w:tcPr>
          <w:p w14:paraId="40E4DA21" w14:textId="04BE1DC6" w:rsidR="00807FBA" w:rsidRPr="00A138EF" w:rsidRDefault="00807FBA" w:rsidP="00807FBA">
            <w:pPr>
              <w:rPr>
                <w:rFonts w:ascii="Arial" w:hAnsi="Arial" w:cs="Arial"/>
              </w:rPr>
            </w:pPr>
          </w:p>
        </w:tc>
      </w:tr>
      <w:tr w:rsidR="00B36262" w:rsidRPr="004B05D5" w14:paraId="44741EAC" w14:textId="77777777" w:rsidTr="002224FC">
        <w:trPr>
          <w:trHeight w:val="340"/>
        </w:trPr>
        <w:tc>
          <w:tcPr>
            <w:tcW w:w="2547" w:type="dxa"/>
          </w:tcPr>
          <w:p w14:paraId="2F9900E7" w14:textId="77777777" w:rsidR="00B36262" w:rsidRPr="004B05D5" w:rsidRDefault="00B36262">
            <w:pPr>
              <w:rPr>
                <w:rFonts w:ascii="Arial" w:hAnsi="Arial" w:cs="Arial"/>
                <w:sz w:val="20"/>
                <w:szCs w:val="20"/>
              </w:rPr>
            </w:pPr>
            <w:r w:rsidRPr="004B05D5">
              <w:rPr>
                <w:rFonts w:ascii="Arial" w:hAnsi="Arial" w:cs="Arial"/>
                <w:sz w:val="20"/>
                <w:szCs w:val="20"/>
              </w:rPr>
              <w:t>Programme Aim Links</w:t>
            </w:r>
          </w:p>
        </w:tc>
        <w:tc>
          <w:tcPr>
            <w:tcW w:w="3685" w:type="dxa"/>
            <w:vAlign w:val="center"/>
          </w:tcPr>
          <w:p w14:paraId="1BC479EF" w14:textId="066B6446" w:rsidR="00B36262" w:rsidRPr="00A138EF" w:rsidRDefault="00B36262">
            <w:pPr>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00F41F95" w:rsidRPr="001B2B7E">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00717BB6" w:rsidRPr="00A138EF">
              <w:rPr>
                <w:rFonts w:ascii="Arial" w:hAnsi="Arial" w:cs="Arial"/>
              </w:rPr>
              <w:sym w:font="Wingdings" w:char="F0FE"/>
            </w:r>
          </w:p>
        </w:tc>
        <w:tc>
          <w:tcPr>
            <w:tcW w:w="4253" w:type="dxa"/>
            <w:vAlign w:val="center"/>
          </w:tcPr>
          <w:p w14:paraId="2D49C157" w14:textId="57542CAC" w:rsidR="00B36262" w:rsidRPr="00A138EF" w:rsidRDefault="00B36262">
            <w:pPr>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Pr="00A138EF">
              <w:rPr>
                <w:rFonts w:ascii="Arial" w:hAnsi="Arial" w:cs="Arial"/>
              </w:rPr>
              <w:sym w:font="Wingdings" w:char="F06F"/>
            </w:r>
          </w:p>
        </w:tc>
        <w:tc>
          <w:tcPr>
            <w:tcW w:w="3827" w:type="dxa"/>
            <w:vAlign w:val="center"/>
          </w:tcPr>
          <w:p w14:paraId="5138CD06" w14:textId="60F27971" w:rsidR="00B36262" w:rsidRPr="00A138EF" w:rsidRDefault="00B36262">
            <w:pPr>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00F41F95" w:rsidRPr="001B2B7E">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003108FE" w:rsidRPr="00A138EF">
              <w:rPr>
                <w:rFonts w:ascii="Arial" w:hAnsi="Arial" w:cs="Arial"/>
              </w:rPr>
              <w:sym w:font="Wingdings" w:char="F0FE"/>
            </w:r>
          </w:p>
        </w:tc>
      </w:tr>
      <w:tr w:rsidR="00B36262" w:rsidRPr="004B05D5" w14:paraId="669CDCCA" w14:textId="77777777" w:rsidTr="002224FC">
        <w:trPr>
          <w:trHeight w:val="340"/>
        </w:trPr>
        <w:tc>
          <w:tcPr>
            <w:tcW w:w="2547" w:type="dxa"/>
          </w:tcPr>
          <w:p w14:paraId="35C97517" w14:textId="77777777" w:rsidR="00B36262" w:rsidRPr="004B05D5" w:rsidRDefault="00B36262">
            <w:pPr>
              <w:rPr>
                <w:rFonts w:ascii="Arial" w:hAnsi="Arial" w:cs="Arial"/>
                <w:sz w:val="20"/>
                <w:szCs w:val="20"/>
              </w:rPr>
            </w:pPr>
            <w:r w:rsidRPr="004B05D5">
              <w:rPr>
                <w:rFonts w:ascii="Arial" w:hAnsi="Arial" w:cs="Arial"/>
                <w:sz w:val="20"/>
                <w:szCs w:val="20"/>
              </w:rPr>
              <w:t xml:space="preserve">Linked PSRB </w:t>
            </w:r>
            <w:r w:rsidRPr="004B05D5">
              <w:rPr>
                <w:rFonts w:ascii="Arial" w:hAnsi="Arial" w:cs="Arial"/>
                <w:sz w:val="16"/>
                <w:szCs w:val="16"/>
              </w:rPr>
              <w:t>(if appropriate)</w:t>
            </w:r>
            <w:r w:rsidRPr="004B05D5">
              <w:rPr>
                <w:rFonts w:ascii="Arial" w:hAnsi="Arial" w:cs="Arial"/>
                <w:sz w:val="20"/>
                <w:szCs w:val="20"/>
              </w:rPr>
              <w:t xml:space="preserve"> </w:t>
            </w:r>
          </w:p>
        </w:tc>
        <w:tc>
          <w:tcPr>
            <w:tcW w:w="3685" w:type="dxa"/>
          </w:tcPr>
          <w:p w14:paraId="0C9DCD93" w14:textId="4D603A66" w:rsidR="00B36262" w:rsidRPr="00A138EF" w:rsidRDefault="00B36262">
            <w:pPr>
              <w:rPr>
                <w:rFonts w:ascii="Arial" w:hAnsi="Arial" w:cs="Arial"/>
              </w:rPr>
            </w:pPr>
            <w:r w:rsidRPr="00A138EF">
              <w:rPr>
                <w:rFonts w:ascii="Arial" w:hAnsi="Arial" w:cs="Arial"/>
              </w:rPr>
              <w:t>N/A</w:t>
            </w:r>
          </w:p>
        </w:tc>
        <w:tc>
          <w:tcPr>
            <w:tcW w:w="4253" w:type="dxa"/>
          </w:tcPr>
          <w:p w14:paraId="4AC29C6D" w14:textId="32B0886B" w:rsidR="00B36262" w:rsidRPr="00F41F95" w:rsidRDefault="003431B9">
            <w:pPr>
              <w:rPr>
                <w:rFonts w:ascii="Arial" w:hAnsi="Arial" w:cs="Arial"/>
              </w:rPr>
            </w:pPr>
            <w:r w:rsidRPr="00A138EF">
              <w:rPr>
                <w:rFonts w:ascii="Arial" w:hAnsi="Arial" w:cs="Arial"/>
              </w:rPr>
              <w:t>N/A</w:t>
            </w:r>
          </w:p>
        </w:tc>
        <w:tc>
          <w:tcPr>
            <w:tcW w:w="3827" w:type="dxa"/>
          </w:tcPr>
          <w:p w14:paraId="77E6A495" w14:textId="396E2F23" w:rsidR="00B36262" w:rsidRPr="00A138EF" w:rsidRDefault="00B36262">
            <w:pPr>
              <w:rPr>
                <w:rFonts w:ascii="Arial" w:hAnsi="Arial" w:cs="Arial"/>
              </w:rPr>
            </w:pPr>
            <w:r w:rsidRPr="00A138EF">
              <w:rPr>
                <w:rFonts w:ascii="Arial" w:hAnsi="Arial" w:cs="Arial"/>
              </w:rPr>
              <w:t>N/A</w:t>
            </w:r>
          </w:p>
        </w:tc>
      </w:tr>
    </w:tbl>
    <w:p w14:paraId="2ACF2154" w14:textId="77777777" w:rsidR="00390FE4" w:rsidRPr="004B05D5" w:rsidRDefault="00390FE4">
      <w:pPr>
        <w:rPr>
          <w:rFonts w:ascii="Arial" w:hAnsi="Arial" w:cs="Arial"/>
        </w:rPr>
      </w:pPr>
    </w:p>
    <w:p w14:paraId="673E6C3B" w14:textId="77777777" w:rsidR="00390FE4" w:rsidRPr="00E360C9" w:rsidRDefault="00390FE4">
      <w:pPr>
        <w:rPr>
          <w:rFonts w:ascii="Arial" w:hAnsi="Arial" w:cs="Arial"/>
        </w:rPr>
      </w:pPr>
      <w:r w:rsidRPr="00E360C9">
        <w:rPr>
          <w:rFonts w:ascii="Arial" w:hAnsi="Arial" w:cs="Arial"/>
        </w:rPr>
        <w:br w:type="page"/>
      </w:r>
    </w:p>
    <w:tbl>
      <w:tblPr>
        <w:tblStyle w:val="TableGrid"/>
        <w:tblW w:w="14454" w:type="dxa"/>
        <w:tblLook w:val="04A0" w:firstRow="1" w:lastRow="0" w:firstColumn="1" w:lastColumn="0" w:noHBand="0" w:noVBand="1"/>
      </w:tblPr>
      <w:tblGrid>
        <w:gridCol w:w="2514"/>
        <w:gridCol w:w="2726"/>
        <w:gridCol w:w="1985"/>
        <w:gridCol w:w="2268"/>
        <w:gridCol w:w="2693"/>
        <w:gridCol w:w="2268"/>
      </w:tblGrid>
      <w:tr w:rsidR="009F44DC" w:rsidRPr="004B05D5" w14:paraId="2CD2477C" w14:textId="3386D4F0" w:rsidTr="006F5A73">
        <w:trPr>
          <w:trHeight w:val="340"/>
        </w:trPr>
        <w:tc>
          <w:tcPr>
            <w:tcW w:w="2514" w:type="dxa"/>
            <w:shd w:val="clear" w:color="auto" w:fill="FFF2CC" w:themeFill="accent4" w:themeFillTint="33"/>
          </w:tcPr>
          <w:p w14:paraId="60CAEFAB" w14:textId="77777777" w:rsidR="009F44DC" w:rsidRPr="00A138EF" w:rsidRDefault="009F44DC">
            <w:pPr>
              <w:rPr>
                <w:rFonts w:ascii="Arial" w:hAnsi="Arial" w:cs="Arial"/>
                <w:b/>
              </w:rPr>
            </w:pPr>
            <w:r w:rsidRPr="00A138EF">
              <w:rPr>
                <w:rFonts w:ascii="Arial" w:hAnsi="Arial" w:cs="Arial"/>
                <w:b/>
              </w:rPr>
              <w:lastRenderedPageBreak/>
              <w:t xml:space="preserve">Level 6 </w:t>
            </w:r>
            <w:r w:rsidRPr="00A138EF">
              <w:rPr>
                <w:rFonts w:ascii="Arial" w:hAnsi="Arial" w:cs="Arial"/>
              </w:rPr>
              <w:t>Optional Modules</w:t>
            </w:r>
          </w:p>
        </w:tc>
        <w:tc>
          <w:tcPr>
            <w:tcW w:w="2726" w:type="dxa"/>
            <w:shd w:val="clear" w:color="auto" w:fill="FFF2CC" w:themeFill="accent4" w:themeFillTint="33"/>
          </w:tcPr>
          <w:p w14:paraId="1A754A7E" w14:textId="01F2B260" w:rsidR="009F44DC" w:rsidRPr="00A138EF" w:rsidRDefault="009F44DC">
            <w:pPr>
              <w:spacing w:line="276" w:lineRule="auto"/>
              <w:rPr>
                <w:rFonts w:ascii="Arial" w:hAnsi="Arial" w:cs="Arial"/>
                <w:b/>
              </w:rPr>
            </w:pPr>
            <w:r w:rsidRPr="00A138EF">
              <w:rPr>
                <w:rFonts w:ascii="Arial" w:hAnsi="Arial" w:cs="Arial"/>
                <w:b/>
              </w:rPr>
              <w:t xml:space="preserve">Opt 1 </w:t>
            </w:r>
          </w:p>
          <w:p w14:paraId="20B78377" w14:textId="77777777" w:rsidR="009F44DC" w:rsidRPr="00A138EF" w:rsidRDefault="009F44DC">
            <w:pPr>
              <w:spacing w:line="276" w:lineRule="auto"/>
              <w:rPr>
                <w:rFonts w:ascii="Arial" w:hAnsi="Arial" w:cs="Arial"/>
                <w:b/>
              </w:rPr>
            </w:pPr>
            <w:r w:rsidRPr="00A138EF">
              <w:rPr>
                <w:rFonts w:ascii="Arial" w:hAnsi="Arial" w:cs="Arial"/>
                <w:b/>
              </w:rPr>
              <w:t>Contemporary Advertising</w:t>
            </w:r>
          </w:p>
          <w:p w14:paraId="3B3B2ED8" w14:textId="77777777" w:rsidR="009F44DC" w:rsidRPr="00A138EF" w:rsidRDefault="009F44DC">
            <w:pPr>
              <w:spacing w:line="276" w:lineRule="auto"/>
              <w:rPr>
                <w:rFonts w:ascii="Arial" w:hAnsi="Arial" w:cs="Arial"/>
                <w:b/>
              </w:rPr>
            </w:pPr>
          </w:p>
          <w:p w14:paraId="4A1E1050" w14:textId="77777777" w:rsidR="009F44DC" w:rsidRPr="00A138EF" w:rsidRDefault="009F44DC">
            <w:pPr>
              <w:rPr>
                <w:rFonts w:ascii="Arial" w:hAnsi="Arial" w:cs="Arial"/>
                <w:b/>
              </w:rPr>
            </w:pPr>
          </w:p>
        </w:tc>
        <w:tc>
          <w:tcPr>
            <w:tcW w:w="1985" w:type="dxa"/>
            <w:shd w:val="clear" w:color="auto" w:fill="FFF2CC" w:themeFill="accent4" w:themeFillTint="33"/>
          </w:tcPr>
          <w:p w14:paraId="24C99B6E" w14:textId="7C49CD13" w:rsidR="009F44DC" w:rsidRPr="00A138EF" w:rsidRDefault="009F44DC">
            <w:pPr>
              <w:rPr>
                <w:rFonts w:ascii="Arial" w:hAnsi="Arial" w:cs="Arial"/>
                <w:b/>
              </w:rPr>
            </w:pPr>
            <w:r w:rsidRPr="00A138EF">
              <w:rPr>
                <w:rFonts w:ascii="Arial" w:hAnsi="Arial" w:cs="Arial"/>
                <w:b/>
              </w:rPr>
              <w:t>Opt 2</w:t>
            </w:r>
          </w:p>
          <w:p w14:paraId="655C9AE8" w14:textId="7B6116E0" w:rsidR="009F44DC" w:rsidRPr="00A138EF" w:rsidRDefault="00717BB6">
            <w:pPr>
              <w:rPr>
                <w:rFonts w:ascii="Arial" w:hAnsi="Arial" w:cs="Arial"/>
                <w:b/>
              </w:rPr>
            </w:pPr>
            <w:r w:rsidRPr="00A138EF">
              <w:rPr>
                <w:rFonts w:ascii="Arial" w:hAnsi="Arial" w:cs="Arial"/>
                <w:b/>
              </w:rPr>
              <w:t>Cross-Cultural Consumer Behaviour</w:t>
            </w:r>
          </w:p>
        </w:tc>
        <w:tc>
          <w:tcPr>
            <w:tcW w:w="2268" w:type="dxa"/>
            <w:shd w:val="clear" w:color="auto" w:fill="FFF2CC" w:themeFill="accent4" w:themeFillTint="33"/>
          </w:tcPr>
          <w:p w14:paraId="2CAFAF38" w14:textId="46CE6F2B" w:rsidR="009F44DC" w:rsidRPr="00A138EF" w:rsidRDefault="009F44DC">
            <w:pPr>
              <w:rPr>
                <w:rFonts w:ascii="Arial" w:hAnsi="Arial" w:cs="Arial"/>
                <w:b/>
              </w:rPr>
            </w:pPr>
            <w:r w:rsidRPr="00A138EF">
              <w:rPr>
                <w:rFonts w:ascii="Arial" w:hAnsi="Arial" w:cs="Arial"/>
                <w:b/>
              </w:rPr>
              <w:t>Opt 2</w:t>
            </w:r>
          </w:p>
          <w:p w14:paraId="6AE1B143" w14:textId="77777777" w:rsidR="009F44DC" w:rsidRPr="00A138EF" w:rsidRDefault="009F44DC">
            <w:pPr>
              <w:rPr>
                <w:rFonts w:ascii="Arial" w:hAnsi="Arial" w:cs="Arial"/>
                <w:b/>
              </w:rPr>
            </w:pPr>
            <w:r w:rsidRPr="00A138EF">
              <w:rPr>
                <w:rFonts w:ascii="Arial" w:hAnsi="Arial" w:cs="Arial"/>
                <w:b/>
              </w:rPr>
              <w:t>The Global Manager</w:t>
            </w:r>
          </w:p>
        </w:tc>
        <w:tc>
          <w:tcPr>
            <w:tcW w:w="2693" w:type="dxa"/>
            <w:shd w:val="clear" w:color="auto" w:fill="FFF2CC" w:themeFill="accent4" w:themeFillTint="33"/>
          </w:tcPr>
          <w:p w14:paraId="78C29336" w14:textId="73E654E6" w:rsidR="009F44DC" w:rsidRPr="00A138EF" w:rsidRDefault="009F44DC">
            <w:pPr>
              <w:rPr>
                <w:rFonts w:ascii="Arial" w:hAnsi="Arial" w:cs="Arial"/>
                <w:b/>
              </w:rPr>
            </w:pPr>
            <w:r w:rsidRPr="00A138EF">
              <w:rPr>
                <w:rFonts w:ascii="Arial" w:hAnsi="Arial" w:cs="Arial"/>
                <w:b/>
              </w:rPr>
              <w:t>Opt 4</w:t>
            </w:r>
          </w:p>
          <w:p w14:paraId="5B967BD2" w14:textId="77777777" w:rsidR="009F44DC" w:rsidRPr="00A138EF" w:rsidRDefault="009F44DC">
            <w:pPr>
              <w:rPr>
                <w:rFonts w:ascii="Arial" w:hAnsi="Arial" w:cs="Arial"/>
                <w:b/>
              </w:rPr>
            </w:pPr>
            <w:r w:rsidRPr="00A138EF">
              <w:rPr>
                <w:rFonts w:ascii="Arial" w:hAnsi="Arial" w:cs="Arial"/>
                <w:b/>
              </w:rPr>
              <w:t>Business Development</w:t>
            </w:r>
          </w:p>
        </w:tc>
        <w:tc>
          <w:tcPr>
            <w:tcW w:w="2268" w:type="dxa"/>
            <w:shd w:val="clear" w:color="auto" w:fill="FFF2CC" w:themeFill="accent4" w:themeFillTint="33"/>
          </w:tcPr>
          <w:p w14:paraId="056A266B" w14:textId="7FECD40C" w:rsidR="009F44DC" w:rsidRPr="00A138EF" w:rsidRDefault="009F44DC">
            <w:pPr>
              <w:spacing w:line="276" w:lineRule="auto"/>
              <w:rPr>
                <w:rFonts w:ascii="Arial" w:hAnsi="Arial" w:cs="Arial"/>
                <w:b/>
              </w:rPr>
            </w:pPr>
            <w:r w:rsidRPr="00A138EF">
              <w:rPr>
                <w:rFonts w:ascii="Arial" w:hAnsi="Arial" w:cs="Arial"/>
                <w:b/>
              </w:rPr>
              <w:t xml:space="preserve">Opt </w:t>
            </w:r>
            <w:r w:rsidR="00310436" w:rsidRPr="00A138EF">
              <w:rPr>
                <w:rFonts w:ascii="Arial" w:hAnsi="Arial" w:cs="Arial"/>
                <w:b/>
              </w:rPr>
              <w:t>5</w:t>
            </w:r>
          </w:p>
          <w:p w14:paraId="545082C7" w14:textId="77777777" w:rsidR="009F44DC" w:rsidRPr="00A138EF" w:rsidRDefault="009F44DC">
            <w:pPr>
              <w:spacing w:line="276" w:lineRule="auto"/>
              <w:rPr>
                <w:rFonts w:ascii="Arial" w:hAnsi="Arial" w:cs="Arial"/>
                <w:b/>
              </w:rPr>
            </w:pPr>
            <w:r w:rsidRPr="00A138EF">
              <w:rPr>
                <w:rFonts w:ascii="Arial" w:hAnsi="Arial" w:cs="Arial"/>
                <w:b/>
              </w:rPr>
              <w:t>International Marketing Planning</w:t>
            </w:r>
          </w:p>
          <w:p w14:paraId="2FB5F711" w14:textId="77777777" w:rsidR="009F44DC" w:rsidRPr="00A138EF" w:rsidRDefault="009F44DC">
            <w:pPr>
              <w:spacing w:line="276" w:lineRule="auto"/>
              <w:rPr>
                <w:rFonts w:ascii="Arial" w:hAnsi="Arial" w:cs="Arial"/>
                <w:b/>
              </w:rPr>
            </w:pPr>
          </w:p>
          <w:p w14:paraId="4703CB71" w14:textId="7A198DCA" w:rsidR="009F44DC" w:rsidRPr="00A138EF" w:rsidRDefault="009F44DC">
            <w:pPr>
              <w:spacing w:line="276" w:lineRule="auto"/>
              <w:rPr>
                <w:rFonts w:ascii="Arial" w:hAnsi="Arial" w:cs="Arial"/>
                <w:b/>
              </w:rPr>
            </w:pPr>
          </w:p>
        </w:tc>
      </w:tr>
      <w:tr w:rsidR="009F44DC" w:rsidRPr="004B05D5" w14:paraId="357C58CA" w14:textId="6239A3DE" w:rsidTr="006F5A73">
        <w:trPr>
          <w:trHeight w:val="340"/>
        </w:trPr>
        <w:tc>
          <w:tcPr>
            <w:tcW w:w="2514" w:type="dxa"/>
            <w:shd w:val="clear" w:color="auto" w:fill="FFF2CC" w:themeFill="accent4" w:themeFillTint="33"/>
          </w:tcPr>
          <w:p w14:paraId="1A0D1DDE" w14:textId="77777777" w:rsidR="009F44DC" w:rsidRPr="00A138EF" w:rsidRDefault="009F44DC">
            <w:pPr>
              <w:rPr>
                <w:rFonts w:ascii="Arial" w:hAnsi="Arial" w:cs="Arial"/>
              </w:rPr>
            </w:pPr>
            <w:r w:rsidRPr="00A138EF">
              <w:rPr>
                <w:rFonts w:ascii="Arial" w:hAnsi="Arial" w:cs="Arial"/>
              </w:rPr>
              <w:t>Credit level (ECTS value)</w:t>
            </w:r>
          </w:p>
        </w:tc>
        <w:tc>
          <w:tcPr>
            <w:tcW w:w="2726" w:type="dxa"/>
            <w:shd w:val="clear" w:color="auto" w:fill="FFF2CC" w:themeFill="accent4" w:themeFillTint="33"/>
          </w:tcPr>
          <w:p w14:paraId="7649DEC0" w14:textId="7BE40444" w:rsidR="009F44DC" w:rsidRPr="00A138EF" w:rsidRDefault="00594832">
            <w:pPr>
              <w:rPr>
                <w:rFonts w:ascii="Arial" w:hAnsi="Arial" w:cs="Arial"/>
              </w:rPr>
            </w:pPr>
            <w:r w:rsidRPr="00A138EF">
              <w:rPr>
                <w:rFonts w:ascii="Arial" w:hAnsi="Arial" w:cs="Arial"/>
              </w:rPr>
              <w:t>20 (10)</w:t>
            </w:r>
          </w:p>
        </w:tc>
        <w:tc>
          <w:tcPr>
            <w:tcW w:w="1985" w:type="dxa"/>
            <w:shd w:val="clear" w:color="auto" w:fill="FFF2CC" w:themeFill="accent4" w:themeFillTint="33"/>
          </w:tcPr>
          <w:p w14:paraId="1271E400" w14:textId="7E64A639" w:rsidR="009F44DC" w:rsidRPr="00A138EF" w:rsidRDefault="009F44DC">
            <w:pPr>
              <w:rPr>
                <w:rFonts w:ascii="Arial" w:hAnsi="Arial" w:cs="Arial"/>
              </w:rPr>
            </w:pPr>
            <w:r w:rsidRPr="00A138EF">
              <w:rPr>
                <w:rFonts w:ascii="Arial" w:hAnsi="Arial" w:cs="Arial"/>
              </w:rPr>
              <w:t>20 (10)</w:t>
            </w:r>
          </w:p>
        </w:tc>
        <w:tc>
          <w:tcPr>
            <w:tcW w:w="2268" w:type="dxa"/>
            <w:shd w:val="clear" w:color="auto" w:fill="FFF2CC" w:themeFill="accent4" w:themeFillTint="33"/>
          </w:tcPr>
          <w:p w14:paraId="36448933" w14:textId="77777777" w:rsidR="009F44DC" w:rsidRPr="00A138EF" w:rsidRDefault="009F44DC">
            <w:pPr>
              <w:rPr>
                <w:rFonts w:ascii="Arial" w:hAnsi="Arial" w:cs="Arial"/>
              </w:rPr>
            </w:pPr>
            <w:r w:rsidRPr="00A138EF">
              <w:rPr>
                <w:rFonts w:ascii="Arial" w:hAnsi="Arial" w:cs="Arial"/>
              </w:rPr>
              <w:t>20 (10)</w:t>
            </w:r>
          </w:p>
        </w:tc>
        <w:tc>
          <w:tcPr>
            <w:tcW w:w="2693" w:type="dxa"/>
            <w:shd w:val="clear" w:color="auto" w:fill="FFF2CC" w:themeFill="accent4" w:themeFillTint="33"/>
          </w:tcPr>
          <w:p w14:paraId="68018125" w14:textId="7DA5BF5E" w:rsidR="009F44DC" w:rsidRPr="00A138EF" w:rsidRDefault="00594832">
            <w:pPr>
              <w:spacing w:line="276" w:lineRule="auto"/>
              <w:rPr>
                <w:rFonts w:ascii="Arial" w:hAnsi="Arial" w:cs="Arial"/>
              </w:rPr>
            </w:pPr>
            <w:r w:rsidRPr="00A138EF">
              <w:rPr>
                <w:rFonts w:ascii="Arial" w:hAnsi="Arial" w:cs="Arial"/>
              </w:rPr>
              <w:t>20 (10)</w:t>
            </w:r>
          </w:p>
        </w:tc>
        <w:tc>
          <w:tcPr>
            <w:tcW w:w="2268" w:type="dxa"/>
            <w:shd w:val="clear" w:color="auto" w:fill="FFF2CC" w:themeFill="accent4" w:themeFillTint="33"/>
          </w:tcPr>
          <w:p w14:paraId="642E0BA3" w14:textId="4E14D2DC" w:rsidR="009F44DC" w:rsidRPr="00A138EF" w:rsidRDefault="009F44DC">
            <w:pPr>
              <w:spacing w:line="276" w:lineRule="auto"/>
              <w:rPr>
                <w:rFonts w:ascii="Arial" w:hAnsi="Arial" w:cs="Arial"/>
              </w:rPr>
            </w:pPr>
            <w:r w:rsidRPr="00A138EF">
              <w:rPr>
                <w:rFonts w:ascii="Arial" w:hAnsi="Arial" w:cs="Arial"/>
              </w:rPr>
              <w:t>20 (10)</w:t>
            </w:r>
          </w:p>
        </w:tc>
      </w:tr>
      <w:tr w:rsidR="008E76E3" w:rsidRPr="004B05D5" w14:paraId="1E06EC36" w14:textId="20C94199" w:rsidTr="006F5A73">
        <w:trPr>
          <w:trHeight w:val="340"/>
        </w:trPr>
        <w:tc>
          <w:tcPr>
            <w:tcW w:w="2514" w:type="dxa"/>
          </w:tcPr>
          <w:p w14:paraId="4FD6A6B6" w14:textId="5129BDBD" w:rsidR="008E76E3" w:rsidRPr="00A138EF" w:rsidRDefault="008E76E3">
            <w:pPr>
              <w:rPr>
                <w:rFonts w:ascii="Arial" w:hAnsi="Arial" w:cs="Arial"/>
              </w:rPr>
            </w:pPr>
            <w:r w:rsidRPr="00A138EF">
              <w:rPr>
                <w:rFonts w:ascii="Arial" w:hAnsi="Arial" w:cs="Arial"/>
              </w:rPr>
              <w:t>Study Time (%) S/GI/PL</w:t>
            </w:r>
          </w:p>
        </w:tc>
        <w:tc>
          <w:tcPr>
            <w:tcW w:w="2726" w:type="dxa"/>
          </w:tcPr>
          <w:p w14:paraId="3742043C" w14:textId="3243A0E7" w:rsidR="008E76E3" w:rsidRPr="00A138EF" w:rsidRDefault="008E76E3">
            <w:pPr>
              <w:rPr>
                <w:rFonts w:ascii="Arial" w:hAnsi="Arial" w:cs="Arial"/>
              </w:rPr>
            </w:pPr>
            <w:r w:rsidRPr="00A138EF">
              <w:rPr>
                <w:rFonts w:ascii="Arial" w:hAnsi="Arial" w:cs="Arial"/>
              </w:rPr>
              <w:t>30:70:00</w:t>
            </w:r>
          </w:p>
        </w:tc>
        <w:tc>
          <w:tcPr>
            <w:tcW w:w="1985" w:type="dxa"/>
          </w:tcPr>
          <w:p w14:paraId="71358D80" w14:textId="62F78FF2" w:rsidR="008E76E3" w:rsidRPr="00CD6B6C" w:rsidRDefault="008E76E3">
            <w:pPr>
              <w:rPr>
                <w:rFonts w:ascii="Arial" w:hAnsi="Arial" w:cs="Arial"/>
              </w:rPr>
            </w:pPr>
            <w:r w:rsidRPr="00A138EF">
              <w:rPr>
                <w:rFonts w:ascii="Arial" w:hAnsi="Arial" w:cs="Arial"/>
              </w:rPr>
              <w:t>30:70:00</w:t>
            </w:r>
          </w:p>
        </w:tc>
        <w:tc>
          <w:tcPr>
            <w:tcW w:w="2268" w:type="dxa"/>
          </w:tcPr>
          <w:p w14:paraId="2E824A55" w14:textId="728ED345" w:rsidR="008E76E3" w:rsidRPr="00CD6B6C" w:rsidRDefault="008E76E3">
            <w:pPr>
              <w:rPr>
                <w:rFonts w:ascii="Arial" w:hAnsi="Arial" w:cs="Arial"/>
              </w:rPr>
            </w:pPr>
            <w:r w:rsidRPr="00A138EF">
              <w:rPr>
                <w:rFonts w:ascii="Arial" w:hAnsi="Arial" w:cs="Arial"/>
              </w:rPr>
              <w:t>30:70:00</w:t>
            </w:r>
          </w:p>
        </w:tc>
        <w:tc>
          <w:tcPr>
            <w:tcW w:w="2693" w:type="dxa"/>
          </w:tcPr>
          <w:p w14:paraId="284497EF" w14:textId="77777777" w:rsidR="008E76E3" w:rsidRPr="00A138EF" w:rsidRDefault="008E76E3">
            <w:pPr>
              <w:spacing w:line="276" w:lineRule="auto"/>
              <w:rPr>
                <w:rFonts w:ascii="Arial" w:hAnsi="Arial" w:cs="Arial"/>
              </w:rPr>
            </w:pPr>
            <w:r w:rsidRPr="00A138EF">
              <w:rPr>
                <w:rFonts w:ascii="Arial" w:hAnsi="Arial" w:cs="Arial"/>
              </w:rPr>
              <w:t>30:70:00</w:t>
            </w:r>
          </w:p>
        </w:tc>
        <w:tc>
          <w:tcPr>
            <w:tcW w:w="2268" w:type="dxa"/>
          </w:tcPr>
          <w:p w14:paraId="5DE1BC4E" w14:textId="0FEA182B" w:rsidR="008E76E3" w:rsidRPr="00A138EF" w:rsidRDefault="008E76E3">
            <w:pPr>
              <w:spacing w:line="276" w:lineRule="auto"/>
              <w:rPr>
                <w:rFonts w:ascii="Arial" w:hAnsi="Arial" w:cs="Arial"/>
              </w:rPr>
            </w:pPr>
            <w:r w:rsidRPr="00A138EF">
              <w:rPr>
                <w:rFonts w:ascii="Arial" w:hAnsi="Arial" w:cs="Arial"/>
              </w:rPr>
              <w:t>30:70:00</w:t>
            </w:r>
          </w:p>
        </w:tc>
      </w:tr>
      <w:tr w:rsidR="009F44DC" w:rsidRPr="004B05D5" w14:paraId="7FBF10CF" w14:textId="131B54CC" w:rsidTr="006F5A73">
        <w:trPr>
          <w:trHeight w:val="340"/>
        </w:trPr>
        <w:tc>
          <w:tcPr>
            <w:tcW w:w="2514" w:type="dxa"/>
            <w:shd w:val="clear" w:color="auto" w:fill="FFF2CC" w:themeFill="accent4" w:themeFillTint="33"/>
          </w:tcPr>
          <w:p w14:paraId="0AA08AB1" w14:textId="77777777" w:rsidR="009F44DC" w:rsidRPr="00A138EF" w:rsidRDefault="009F44DC">
            <w:pPr>
              <w:rPr>
                <w:rFonts w:ascii="Arial" w:hAnsi="Arial" w:cs="Arial"/>
              </w:rPr>
            </w:pPr>
            <w:r w:rsidRPr="00A138EF">
              <w:rPr>
                <w:rFonts w:ascii="Arial" w:hAnsi="Arial" w:cs="Arial"/>
              </w:rPr>
              <w:t>Assessment method</w:t>
            </w:r>
          </w:p>
          <w:p w14:paraId="4BF56F2F" w14:textId="77777777" w:rsidR="009F44DC" w:rsidRPr="00A138EF" w:rsidRDefault="009F44DC">
            <w:pPr>
              <w:rPr>
                <w:rFonts w:ascii="Arial" w:hAnsi="Arial" w:cs="Arial"/>
              </w:rPr>
            </w:pPr>
          </w:p>
        </w:tc>
        <w:tc>
          <w:tcPr>
            <w:tcW w:w="2726" w:type="dxa"/>
            <w:shd w:val="clear" w:color="auto" w:fill="FFF2CC" w:themeFill="accent4" w:themeFillTint="33"/>
          </w:tcPr>
          <w:p w14:paraId="49187CCC" w14:textId="300D631A" w:rsidR="009F44DC" w:rsidRPr="00A138EF" w:rsidRDefault="00CD6B6C">
            <w:pPr>
              <w:rPr>
                <w:rFonts w:ascii="Arial" w:hAnsi="Arial" w:cs="Arial"/>
              </w:rPr>
            </w:pPr>
            <w:r w:rsidRPr="001B2B7E">
              <w:rPr>
                <w:rFonts w:ascii="Arial" w:hAnsi="Arial" w:cs="Arial"/>
              </w:rPr>
              <w:t xml:space="preserve">Individual </w:t>
            </w:r>
            <w:r>
              <w:rPr>
                <w:rFonts w:ascii="Arial" w:hAnsi="Arial" w:cs="Arial"/>
              </w:rPr>
              <w:t>P</w:t>
            </w:r>
            <w:r w:rsidRPr="001B2B7E">
              <w:rPr>
                <w:rFonts w:ascii="Arial" w:hAnsi="Arial" w:cs="Arial"/>
              </w:rPr>
              <w:t>ortfolio</w:t>
            </w:r>
            <w:r w:rsidRPr="00CD6B6C">
              <w:rPr>
                <w:rFonts w:ascii="Arial" w:hAnsi="Arial" w:cs="Arial"/>
              </w:rPr>
              <w:t xml:space="preserve"> </w:t>
            </w:r>
          </w:p>
        </w:tc>
        <w:tc>
          <w:tcPr>
            <w:tcW w:w="1985" w:type="dxa"/>
            <w:shd w:val="clear" w:color="auto" w:fill="FFF2CC" w:themeFill="accent4" w:themeFillTint="33"/>
          </w:tcPr>
          <w:p w14:paraId="0BF1A8CE" w14:textId="4A0E8503" w:rsidR="009F44DC" w:rsidRPr="00A138EF" w:rsidRDefault="0013255E">
            <w:pPr>
              <w:rPr>
                <w:rFonts w:ascii="Arial" w:hAnsi="Arial" w:cs="Arial"/>
              </w:rPr>
            </w:pPr>
            <w:r w:rsidRPr="00A138EF">
              <w:rPr>
                <w:rFonts w:ascii="Arial" w:hAnsi="Arial" w:cs="Arial"/>
              </w:rPr>
              <w:t>Poster Presentation</w:t>
            </w:r>
          </w:p>
        </w:tc>
        <w:tc>
          <w:tcPr>
            <w:tcW w:w="2268" w:type="dxa"/>
            <w:shd w:val="clear" w:color="auto" w:fill="FFF2CC" w:themeFill="accent4" w:themeFillTint="33"/>
          </w:tcPr>
          <w:p w14:paraId="50E5A301" w14:textId="77777777" w:rsidR="009F44DC" w:rsidRPr="00A138EF" w:rsidRDefault="009F44DC">
            <w:pPr>
              <w:rPr>
                <w:rFonts w:ascii="Arial" w:hAnsi="Arial" w:cs="Arial"/>
              </w:rPr>
            </w:pPr>
            <w:r w:rsidRPr="00A138EF">
              <w:rPr>
                <w:rFonts w:ascii="Arial" w:hAnsi="Arial" w:cs="Arial"/>
              </w:rPr>
              <w:t>Individual E-portfolio</w:t>
            </w:r>
          </w:p>
        </w:tc>
        <w:tc>
          <w:tcPr>
            <w:tcW w:w="2693" w:type="dxa"/>
            <w:shd w:val="clear" w:color="auto" w:fill="FFF2CC" w:themeFill="accent4" w:themeFillTint="33"/>
          </w:tcPr>
          <w:p w14:paraId="069FC102" w14:textId="647A5333" w:rsidR="009F44DC" w:rsidRPr="00A138EF" w:rsidRDefault="009F44DC">
            <w:pPr>
              <w:spacing w:line="276" w:lineRule="auto"/>
              <w:rPr>
                <w:rFonts w:ascii="Arial" w:hAnsi="Arial" w:cs="Arial"/>
              </w:rPr>
            </w:pPr>
            <w:r w:rsidRPr="00A138EF">
              <w:rPr>
                <w:rFonts w:ascii="Arial" w:hAnsi="Arial" w:cs="Arial"/>
              </w:rPr>
              <w:t>Practice</w:t>
            </w:r>
            <w:r w:rsidR="00E7789B">
              <w:rPr>
                <w:rFonts w:ascii="Arial" w:hAnsi="Arial" w:cs="Arial"/>
              </w:rPr>
              <w:t>-</w:t>
            </w:r>
            <w:r w:rsidRPr="00A138EF">
              <w:rPr>
                <w:rFonts w:ascii="Arial" w:hAnsi="Arial" w:cs="Arial"/>
              </w:rPr>
              <w:t xml:space="preserve">based </w:t>
            </w:r>
            <w:r w:rsidR="00E7789B">
              <w:rPr>
                <w:rFonts w:ascii="Arial" w:hAnsi="Arial" w:cs="Arial"/>
              </w:rPr>
              <w:t>P</w:t>
            </w:r>
            <w:r w:rsidRPr="00A138EF">
              <w:rPr>
                <w:rFonts w:ascii="Arial" w:hAnsi="Arial" w:cs="Arial"/>
              </w:rPr>
              <w:t>ortfolio</w:t>
            </w:r>
          </w:p>
        </w:tc>
        <w:tc>
          <w:tcPr>
            <w:tcW w:w="2268" w:type="dxa"/>
            <w:shd w:val="clear" w:color="auto" w:fill="FFF2CC" w:themeFill="accent4" w:themeFillTint="33"/>
          </w:tcPr>
          <w:p w14:paraId="3B8D767C" w14:textId="22ADDFB9" w:rsidR="009F44DC" w:rsidRPr="00A138EF" w:rsidRDefault="009F44DC">
            <w:pPr>
              <w:spacing w:line="276" w:lineRule="auto"/>
              <w:rPr>
                <w:rFonts w:ascii="Arial" w:hAnsi="Arial" w:cs="Arial"/>
              </w:rPr>
            </w:pPr>
            <w:r w:rsidRPr="00A138EF">
              <w:rPr>
                <w:rFonts w:ascii="Arial" w:hAnsi="Arial" w:cs="Arial"/>
              </w:rPr>
              <w:t>Individual Coursework</w:t>
            </w:r>
          </w:p>
        </w:tc>
      </w:tr>
      <w:tr w:rsidR="009F44DC" w:rsidRPr="004B05D5" w14:paraId="726C7B73" w14:textId="3FE2CD8B" w:rsidTr="006F5A73">
        <w:trPr>
          <w:trHeight w:val="340"/>
        </w:trPr>
        <w:tc>
          <w:tcPr>
            <w:tcW w:w="2514" w:type="dxa"/>
            <w:shd w:val="clear" w:color="auto" w:fill="FFF2CC" w:themeFill="accent4" w:themeFillTint="33"/>
          </w:tcPr>
          <w:p w14:paraId="5FF4E236" w14:textId="77777777" w:rsidR="009F44DC" w:rsidRPr="00A138EF" w:rsidRDefault="009F44DC">
            <w:pPr>
              <w:rPr>
                <w:rFonts w:ascii="Arial" w:hAnsi="Arial" w:cs="Arial"/>
              </w:rPr>
            </w:pPr>
            <w:r w:rsidRPr="00A138EF">
              <w:rPr>
                <w:rFonts w:ascii="Arial" w:hAnsi="Arial" w:cs="Arial"/>
              </w:rPr>
              <w:t>Assessment scope</w:t>
            </w:r>
          </w:p>
          <w:p w14:paraId="50972C20" w14:textId="77777777" w:rsidR="009F44DC" w:rsidRPr="00A138EF" w:rsidRDefault="009F44DC">
            <w:pPr>
              <w:rPr>
                <w:rFonts w:ascii="Arial" w:hAnsi="Arial" w:cs="Arial"/>
              </w:rPr>
            </w:pPr>
          </w:p>
        </w:tc>
        <w:tc>
          <w:tcPr>
            <w:tcW w:w="2726" w:type="dxa"/>
            <w:shd w:val="clear" w:color="auto" w:fill="FFF2CC" w:themeFill="accent4" w:themeFillTint="33"/>
          </w:tcPr>
          <w:p w14:paraId="4964F501" w14:textId="43D6C343" w:rsidR="009F44DC" w:rsidRPr="00A138EF" w:rsidRDefault="009F44DC">
            <w:pPr>
              <w:spacing w:line="276" w:lineRule="auto"/>
              <w:rPr>
                <w:rFonts w:ascii="Arial" w:hAnsi="Arial" w:cs="Arial"/>
              </w:rPr>
            </w:pPr>
            <w:r w:rsidRPr="00A138EF">
              <w:rPr>
                <w:rFonts w:ascii="Arial" w:hAnsi="Arial" w:cs="Arial"/>
              </w:rPr>
              <w:t>Mid-semester</w:t>
            </w:r>
            <w:r w:rsidR="00CD6B6C">
              <w:rPr>
                <w:rFonts w:ascii="Arial" w:hAnsi="Arial" w:cs="Arial"/>
              </w:rPr>
              <w:t xml:space="preserve"> </w:t>
            </w:r>
            <w:r w:rsidR="00CD6B6C" w:rsidRPr="001B2B7E">
              <w:rPr>
                <w:rFonts w:ascii="Arial" w:hAnsi="Arial" w:cs="Arial"/>
              </w:rPr>
              <w:t>creative report</w:t>
            </w:r>
            <w:r w:rsidRPr="00A138EF">
              <w:rPr>
                <w:rFonts w:ascii="Arial" w:hAnsi="Arial" w:cs="Arial"/>
              </w:rPr>
              <w:t xml:space="preserve"> </w:t>
            </w:r>
            <w:r w:rsidR="00CD6B6C">
              <w:rPr>
                <w:rFonts w:ascii="Arial" w:hAnsi="Arial" w:cs="Arial"/>
              </w:rPr>
              <w:t>brief (</w:t>
            </w:r>
            <w:r w:rsidRPr="00A138EF">
              <w:rPr>
                <w:rFonts w:ascii="Arial" w:hAnsi="Arial" w:cs="Arial"/>
              </w:rPr>
              <w:t xml:space="preserve">2000 </w:t>
            </w:r>
            <w:r w:rsidR="00CD6B6C">
              <w:rPr>
                <w:rFonts w:ascii="Arial" w:hAnsi="Arial" w:cs="Arial"/>
              </w:rPr>
              <w:t xml:space="preserve">words) </w:t>
            </w:r>
          </w:p>
          <w:p w14:paraId="65B00D31" w14:textId="2853D40E" w:rsidR="009F44DC" w:rsidRPr="00A138EF" w:rsidRDefault="00CD6B6C">
            <w:pPr>
              <w:rPr>
                <w:rFonts w:ascii="Arial" w:hAnsi="Arial" w:cs="Arial"/>
              </w:rPr>
            </w:pPr>
            <w:r>
              <w:rPr>
                <w:rFonts w:ascii="Arial" w:hAnsi="Arial" w:cs="Arial"/>
              </w:rPr>
              <w:t>C</w:t>
            </w:r>
            <w:r w:rsidR="009F44DC" w:rsidRPr="00A138EF">
              <w:rPr>
                <w:rFonts w:ascii="Arial" w:hAnsi="Arial" w:cs="Arial"/>
              </w:rPr>
              <w:t xml:space="preserve">ampaign pitch </w:t>
            </w:r>
            <w:r w:rsidR="00E738AF" w:rsidRPr="00A138EF">
              <w:rPr>
                <w:rFonts w:ascii="Arial" w:hAnsi="Arial" w:cs="Arial"/>
              </w:rPr>
              <w:t>(10 minutes)</w:t>
            </w:r>
          </w:p>
        </w:tc>
        <w:tc>
          <w:tcPr>
            <w:tcW w:w="1985" w:type="dxa"/>
            <w:shd w:val="clear" w:color="auto" w:fill="FFF2CC" w:themeFill="accent4" w:themeFillTint="33"/>
          </w:tcPr>
          <w:p w14:paraId="45194511" w14:textId="17F52E34" w:rsidR="009F44DC" w:rsidRPr="00A138EF" w:rsidRDefault="00E7789B">
            <w:pPr>
              <w:rPr>
                <w:rFonts w:ascii="Arial" w:hAnsi="Arial" w:cs="Arial"/>
              </w:rPr>
            </w:pPr>
            <w:r>
              <w:rPr>
                <w:rFonts w:ascii="Arial" w:hAnsi="Arial" w:cs="Arial"/>
              </w:rPr>
              <w:t>A2/</w:t>
            </w:r>
            <w:r w:rsidR="0013255E" w:rsidRPr="00A138EF">
              <w:rPr>
                <w:rFonts w:ascii="Arial" w:hAnsi="Arial" w:cs="Arial"/>
              </w:rPr>
              <w:t>15 minutes</w:t>
            </w:r>
          </w:p>
        </w:tc>
        <w:tc>
          <w:tcPr>
            <w:tcW w:w="2268" w:type="dxa"/>
            <w:shd w:val="clear" w:color="auto" w:fill="FFF2CC" w:themeFill="accent4" w:themeFillTint="33"/>
          </w:tcPr>
          <w:p w14:paraId="757B754A" w14:textId="77777777" w:rsidR="009F44DC" w:rsidRPr="00A138EF" w:rsidRDefault="009F44DC">
            <w:pPr>
              <w:rPr>
                <w:rFonts w:ascii="Arial" w:hAnsi="Arial" w:cs="Arial"/>
              </w:rPr>
            </w:pPr>
            <w:r w:rsidRPr="00A138EF">
              <w:rPr>
                <w:rFonts w:ascii="Arial" w:hAnsi="Arial" w:cs="Arial"/>
              </w:rPr>
              <w:t>3000 words</w:t>
            </w:r>
          </w:p>
        </w:tc>
        <w:tc>
          <w:tcPr>
            <w:tcW w:w="2693" w:type="dxa"/>
            <w:shd w:val="clear" w:color="auto" w:fill="FFF2CC" w:themeFill="accent4" w:themeFillTint="33"/>
          </w:tcPr>
          <w:p w14:paraId="324B6F9B" w14:textId="6202446F" w:rsidR="009F44DC" w:rsidRPr="00A138EF" w:rsidRDefault="00E7789B">
            <w:pPr>
              <w:spacing w:line="276" w:lineRule="auto"/>
              <w:rPr>
                <w:rFonts w:ascii="Arial" w:hAnsi="Arial" w:cs="Arial"/>
              </w:rPr>
            </w:pPr>
            <w:r>
              <w:rPr>
                <w:rFonts w:ascii="Arial" w:hAnsi="Arial" w:cs="Arial"/>
              </w:rPr>
              <w:t>P</w:t>
            </w:r>
            <w:r w:rsidR="009F44DC" w:rsidRPr="00A138EF">
              <w:rPr>
                <w:rFonts w:ascii="Arial" w:hAnsi="Arial" w:cs="Arial"/>
              </w:rPr>
              <w:t xml:space="preserve">resentation (50%) </w:t>
            </w:r>
            <w:r>
              <w:rPr>
                <w:rFonts w:ascii="Arial" w:hAnsi="Arial" w:cs="Arial"/>
              </w:rPr>
              <w:t>(10 minutes); W</w:t>
            </w:r>
            <w:r w:rsidR="009F44DC" w:rsidRPr="00A138EF">
              <w:rPr>
                <w:rFonts w:ascii="Arial" w:hAnsi="Arial" w:cs="Arial"/>
              </w:rPr>
              <w:t xml:space="preserve">ritten </w:t>
            </w:r>
            <w:r>
              <w:rPr>
                <w:rFonts w:ascii="Arial" w:hAnsi="Arial" w:cs="Arial"/>
              </w:rPr>
              <w:t>R</w:t>
            </w:r>
            <w:r w:rsidR="009F44DC" w:rsidRPr="00A138EF">
              <w:rPr>
                <w:rFonts w:ascii="Arial" w:hAnsi="Arial" w:cs="Arial"/>
              </w:rPr>
              <w:t>eport (50%)</w:t>
            </w:r>
            <w:r>
              <w:rPr>
                <w:rFonts w:ascii="Arial" w:hAnsi="Arial" w:cs="Arial"/>
              </w:rPr>
              <w:t xml:space="preserve"> (2000 words)</w:t>
            </w:r>
          </w:p>
        </w:tc>
        <w:tc>
          <w:tcPr>
            <w:tcW w:w="2268" w:type="dxa"/>
            <w:shd w:val="clear" w:color="auto" w:fill="FFF2CC" w:themeFill="accent4" w:themeFillTint="33"/>
          </w:tcPr>
          <w:p w14:paraId="58E19762" w14:textId="036C753B" w:rsidR="009F44DC" w:rsidRPr="00A138EF" w:rsidRDefault="009F44DC">
            <w:pPr>
              <w:spacing w:line="276" w:lineRule="auto"/>
              <w:rPr>
                <w:rFonts w:ascii="Arial" w:hAnsi="Arial" w:cs="Arial"/>
              </w:rPr>
            </w:pPr>
            <w:r w:rsidRPr="00A138EF">
              <w:rPr>
                <w:rFonts w:ascii="Arial" w:hAnsi="Arial" w:cs="Arial"/>
              </w:rPr>
              <w:t>3000 Words</w:t>
            </w:r>
          </w:p>
        </w:tc>
      </w:tr>
      <w:tr w:rsidR="009F44DC" w:rsidRPr="004B05D5" w14:paraId="6CDC34FE" w14:textId="03792136" w:rsidTr="006F5A73">
        <w:trPr>
          <w:trHeight w:val="340"/>
        </w:trPr>
        <w:tc>
          <w:tcPr>
            <w:tcW w:w="2514" w:type="dxa"/>
          </w:tcPr>
          <w:p w14:paraId="46C8E669" w14:textId="77777777" w:rsidR="009F44DC" w:rsidRPr="00A138EF" w:rsidRDefault="009F44DC">
            <w:pPr>
              <w:rPr>
                <w:rFonts w:ascii="Arial" w:hAnsi="Arial" w:cs="Arial"/>
              </w:rPr>
            </w:pPr>
            <w:r w:rsidRPr="00A138EF">
              <w:rPr>
                <w:rFonts w:ascii="Arial" w:hAnsi="Arial" w:cs="Arial"/>
              </w:rPr>
              <w:t>Semester</w:t>
            </w:r>
          </w:p>
        </w:tc>
        <w:tc>
          <w:tcPr>
            <w:tcW w:w="2726" w:type="dxa"/>
          </w:tcPr>
          <w:p w14:paraId="77408878" w14:textId="067114B9" w:rsidR="009F44DC" w:rsidRPr="00A138EF" w:rsidRDefault="009F44DC">
            <w:pPr>
              <w:rPr>
                <w:rFonts w:ascii="Arial" w:hAnsi="Arial" w:cs="Arial"/>
              </w:rPr>
            </w:pPr>
            <w:r w:rsidRPr="00A138EF">
              <w:rPr>
                <w:rFonts w:ascii="Arial" w:hAnsi="Arial" w:cs="Arial"/>
              </w:rPr>
              <w:t>2</w:t>
            </w:r>
          </w:p>
        </w:tc>
        <w:tc>
          <w:tcPr>
            <w:tcW w:w="1985" w:type="dxa"/>
          </w:tcPr>
          <w:p w14:paraId="3093DF5C" w14:textId="2DF6FC79" w:rsidR="009F44DC" w:rsidRPr="00A138EF" w:rsidRDefault="009F44DC">
            <w:pPr>
              <w:rPr>
                <w:rFonts w:ascii="Arial" w:hAnsi="Arial" w:cs="Arial"/>
              </w:rPr>
            </w:pPr>
            <w:r w:rsidRPr="00A138EF">
              <w:rPr>
                <w:rFonts w:ascii="Arial" w:hAnsi="Arial" w:cs="Arial"/>
              </w:rPr>
              <w:t>2</w:t>
            </w:r>
          </w:p>
        </w:tc>
        <w:tc>
          <w:tcPr>
            <w:tcW w:w="2268" w:type="dxa"/>
          </w:tcPr>
          <w:p w14:paraId="33ECA1EB" w14:textId="77777777" w:rsidR="009F44DC" w:rsidRPr="00A138EF" w:rsidRDefault="009F44DC">
            <w:pPr>
              <w:rPr>
                <w:rFonts w:ascii="Arial" w:hAnsi="Arial" w:cs="Arial"/>
              </w:rPr>
            </w:pPr>
            <w:r w:rsidRPr="00A138EF">
              <w:rPr>
                <w:rFonts w:ascii="Arial" w:hAnsi="Arial" w:cs="Arial"/>
              </w:rPr>
              <w:t>2</w:t>
            </w:r>
          </w:p>
        </w:tc>
        <w:tc>
          <w:tcPr>
            <w:tcW w:w="2693" w:type="dxa"/>
          </w:tcPr>
          <w:p w14:paraId="306B90D2" w14:textId="77777777" w:rsidR="009F44DC" w:rsidRPr="00A138EF" w:rsidRDefault="009F44DC">
            <w:pPr>
              <w:spacing w:line="276" w:lineRule="auto"/>
              <w:rPr>
                <w:rFonts w:ascii="Arial" w:hAnsi="Arial" w:cs="Arial"/>
              </w:rPr>
            </w:pPr>
            <w:r w:rsidRPr="00A138EF">
              <w:rPr>
                <w:rFonts w:ascii="Arial" w:hAnsi="Arial" w:cs="Arial"/>
              </w:rPr>
              <w:t>2</w:t>
            </w:r>
          </w:p>
        </w:tc>
        <w:tc>
          <w:tcPr>
            <w:tcW w:w="2268" w:type="dxa"/>
          </w:tcPr>
          <w:p w14:paraId="08A1D9A4" w14:textId="72DA14AC" w:rsidR="009F44DC" w:rsidRPr="00A138EF" w:rsidRDefault="009F44DC">
            <w:pPr>
              <w:spacing w:line="276" w:lineRule="auto"/>
              <w:rPr>
                <w:rFonts w:ascii="Arial" w:hAnsi="Arial" w:cs="Arial"/>
              </w:rPr>
            </w:pPr>
            <w:r w:rsidRPr="00A138EF">
              <w:rPr>
                <w:rFonts w:ascii="Arial" w:hAnsi="Arial" w:cs="Arial"/>
              </w:rPr>
              <w:t>2</w:t>
            </w:r>
          </w:p>
        </w:tc>
      </w:tr>
      <w:tr w:rsidR="004C5A58" w:rsidRPr="004B05D5" w14:paraId="1851EAD9" w14:textId="4E940E40" w:rsidTr="006F5A73">
        <w:trPr>
          <w:trHeight w:val="340"/>
        </w:trPr>
        <w:tc>
          <w:tcPr>
            <w:tcW w:w="2514" w:type="dxa"/>
          </w:tcPr>
          <w:p w14:paraId="56E9EC75" w14:textId="77777777" w:rsidR="004C5A58" w:rsidRPr="00A138EF" w:rsidRDefault="004C5A58" w:rsidP="004C5A58">
            <w:pPr>
              <w:rPr>
                <w:rFonts w:ascii="Arial" w:hAnsi="Arial" w:cs="Arial"/>
              </w:rPr>
            </w:pPr>
            <w:r w:rsidRPr="00A138EF">
              <w:rPr>
                <w:rFonts w:ascii="Arial" w:hAnsi="Arial" w:cs="Arial"/>
              </w:rPr>
              <w:t xml:space="preserve">Assessment week </w:t>
            </w:r>
          </w:p>
        </w:tc>
        <w:tc>
          <w:tcPr>
            <w:tcW w:w="2726" w:type="dxa"/>
          </w:tcPr>
          <w:p w14:paraId="496E8123" w14:textId="3BA49FAB" w:rsidR="004C5A58" w:rsidRPr="00A138EF" w:rsidRDefault="004C5A58" w:rsidP="004C5A58">
            <w:pPr>
              <w:rPr>
                <w:rFonts w:ascii="Arial" w:hAnsi="Arial" w:cs="Arial"/>
              </w:rPr>
            </w:pPr>
            <w:r>
              <w:rPr>
                <w:rFonts w:ascii="Arial" w:hAnsi="Arial" w:cs="Arial"/>
              </w:rPr>
              <w:t>Week 13-15</w:t>
            </w:r>
          </w:p>
        </w:tc>
        <w:tc>
          <w:tcPr>
            <w:tcW w:w="1985" w:type="dxa"/>
          </w:tcPr>
          <w:p w14:paraId="7E9B505C" w14:textId="358E2715" w:rsidR="004C5A58" w:rsidRPr="00A138EF" w:rsidRDefault="004C5A58" w:rsidP="004C5A58">
            <w:pPr>
              <w:rPr>
                <w:rFonts w:ascii="Arial" w:hAnsi="Arial" w:cs="Arial"/>
              </w:rPr>
            </w:pPr>
            <w:r>
              <w:rPr>
                <w:rFonts w:ascii="Arial" w:hAnsi="Arial" w:cs="Arial"/>
              </w:rPr>
              <w:t>Week 14-15</w:t>
            </w:r>
          </w:p>
        </w:tc>
        <w:tc>
          <w:tcPr>
            <w:tcW w:w="2268" w:type="dxa"/>
          </w:tcPr>
          <w:p w14:paraId="2766CC4A" w14:textId="297E20CE" w:rsidR="004C5A58" w:rsidRPr="00A138EF" w:rsidRDefault="004C5A58" w:rsidP="004C5A58">
            <w:pPr>
              <w:rPr>
                <w:rFonts w:ascii="Arial" w:hAnsi="Arial" w:cs="Arial"/>
              </w:rPr>
            </w:pPr>
            <w:r>
              <w:rPr>
                <w:rFonts w:ascii="Arial" w:hAnsi="Arial" w:cs="Arial"/>
              </w:rPr>
              <w:t>Week 15</w:t>
            </w:r>
          </w:p>
        </w:tc>
        <w:tc>
          <w:tcPr>
            <w:tcW w:w="2693" w:type="dxa"/>
          </w:tcPr>
          <w:p w14:paraId="05ADCAD6" w14:textId="66BD3FF2" w:rsidR="004C5A58" w:rsidRPr="00A138EF" w:rsidRDefault="004C5A58" w:rsidP="004C5A58">
            <w:pPr>
              <w:spacing w:line="276" w:lineRule="auto"/>
              <w:rPr>
                <w:rFonts w:ascii="Arial" w:hAnsi="Arial" w:cs="Arial"/>
              </w:rPr>
            </w:pPr>
            <w:r>
              <w:rPr>
                <w:rFonts w:ascii="Arial" w:hAnsi="Arial" w:cs="Arial"/>
              </w:rPr>
              <w:t>Week 13-15</w:t>
            </w:r>
          </w:p>
        </w:tc>
        <w:tc>
          <w:tcPr>
            <w:tcW w:w="2268" w:type="dxa"/>
          </w:tcPr>
          <w:p w14:paraId="2BD3921B" w14:textId="054B2133" w:rsidR="004C5A58" w:rsidRPr="00A138EF" w:rsidRDefault="004C5A58" w:rsidP="004C5A58">
            <w:pPr>
              <w:spacing w:line="276" w:lineRule="auto"/>
              <w:rPr>
                <w:rFonts w:ascii="Arial" w:hAnsi="Arial" w:cs="Arial"/>
              </w:rPr>
            </w:pPr>
            <w:r>
              <w:rPr>
                <w:rFonts w:ascii="Arial" w:hAnsi="Arial" w:cs="Arial"/>
              </w:rPr>
              <w:t>Week 15</w:t>
            </w:r>
          </w:p>
        </w:tc>
      </w:tr>
      <w:tr w:rsidR="004C5A58" w:rsidRPr="004B05D5" w14:paraId="7F6BE7EF" w14:textId="3CBCEA8F" w:rsidTr="006F5A73">
        <w:trPr>
          <w:trHeight w:val="340"/>
        </w:trPr>
        <w:tc>
          <w:tcPr>
            <w:tcW w:w="2514" w:type="dxa"/>
          </w:tcPr>
          <w:p w14:paraId="19AB404E" w14:textId="77777777" w:rsidR="004C5A58" w:rsidRPr="00A138EF" w:rsidRDefault="004C5A58" w:rsidP="004C5A58">
            <w:pPr>
              <w:rPr>
                <w:rFonts w:ascii="Arial" w:hAnsi="Arial" w:cs="Arial"/>
              </w:rPr>
            </w:pPr>
            <w:r w:rsidRPr="00A138EF">
              <w:rPr>
                <w:rFonts w:ascii="Arial" w:hAnsi="Arial" w:cs="Arial"/>
              </w:rPr>
              <w:t xml:space="preserve">Feedback scope </w:t>
            </w:r>
          </w:p>
          <w:p w14:paraId="59CEB006" w14:textId="77777777" w:rsidR="004C5A58" w:rsidRPr="00A138EF" w:rsidRDefault="004C5A58" w:rsidP="004C5A58">
            <w:pPr>
              <w:rPr>
                <w:rFonts w:ascii="Arial" w:hAnsi="Arial" w:cs="Arial"/>
              </w:rPr>
            </w:pPr>
          </w:p>
        </w:tc>
        <w:tc>
          <w:tcPr>
            <w:tcW w:w="2726" w:type="dxa"/>
          </w:tcPr>
          <w:p w14:paraId="1C145376" w14:textId="2E4565CA" w:rsidR="004C5A58" w:rsidRPr="00A138EF" w:rsidRDefault="004C5A58">
            <w:pPr>
              <w:rPr>
                <w:rFonts w:ascii="Arial" w:hAnsi="Arial" w:cs="Arial"/>
              </w:rPr>
            </w:pPr>
            <w:r>
              <w:rPr>
                <w:rFonts w:ascii="Arial" w:hAnsi="Arial" w:cs="Arial"/>
              </w:rPr>
              <w:t>Oral and written</w:t>
            </w:r>
          </w:p>
        </w:tc>
        <w:tc>
          <w:tcPr>
            <w:tcW w:w="1985" w:type="dxa"/>
          </w:tcPr>
          <w:p w14:paraId="6709275D" w14:textId="375EBC11" w:rsidR="004C5A58" w:rsidRPr="00A138EF" w:rsidRDefault="004C5A58" w:rsidP="004C5A58">
            <w:pPr>
              <w:rPr>
                <w:rFonts w:ascii="Arial" w:hAnsi="Arial" w:cs="Arial"/>
              </w:rPr>
            </w:pPr>
            <w:r>
              <w:rPr>
                <w:rFonts w:ascii="Arial" w:hAnsi="Arial" w:cs="Arial"/>
              </w:rPr>
              <w:t>Oral and written</w:t>
            </w:r>
          </w:p>
        </w:tc>
        <w:tc>
          <w:tcPr>
            <w:tcW w:w="2268" w:type="dxa"/>
          </w:tcPr>
          <w:p w14:paraId="6537FFB6" w14:textId="4861AF2B" w:rsidR="004C5A58" w:rsidRPr="00A138EF" w:rsidRDefault="004C5A58" w:rsidP="004C5A58">
            <w:pPr>
              <w:rPr>
                <w:rFonts w:ascii="Arial" w:hAnsi="Arial" w:cs="Arial"/>
              </w:rPr>
            </w:pPr>
            <w:r>
              <w:rPr>
                <w:rFonts w:ascii="Arial" w:hAnsi="Arial" w:cs="Arial"/>
              </w:rPr>
              <w:t>Written</w:t>
            </w:r>
          </w:p>
        </w:tc>
        <w:tc>
          <w:tcPr>
            <w:tcW w:w="2693" w:type="dxa"/>
          </w:tcPr>
          <w:p w14:paraId="0272F652" w14:textId="6689DA0A" w:rsidR="004C5A58" w:rsidRPr="00A138EF" w:rsidRDefault="004C5A58" w:rsidP="004C5A58">
            <w:pPr>
              <w:spacing w:line="276" w:lineRule="auto"/>
              <w:rPr>
                <w:rFonts w:ascii="Arial" w:hAnsi="Arial" w:cs="Arial"/>
              </w:rPr>
            </w:pPr>
            <w:r>
              <w:rPr>
                <w:rFonts w:ascii="Arial" w:hAnsi="Arial" w:cs="Arial"/>
              </w:rPr>
              <w:t>Written</w:t>
            </w:r>
          </w:p>
        </w:tc>
        <w:tc>
          <w:tcPr>
            <w:tcW w:w="2268" w:type="dxa"/>
          </w:tcPr>
          <w:p w14:paraId="7720FF2C" w14:textId="517E8E2B" w:rsidR="004C5A58" w:rsidRPr="00A138EF" w:rsidRDefault="004C5A58" w:rsidP="004C5A58">
            <w:pPr>
              <w:spacing w:line="276" w:lineRule="auto"/>
              <w:rPr>
                <w:rFonts w:ascii="Arial" w:hAnsi="Arial" w:cs="Arial"/>
              </w:rPr>
            </w:pPr>
            <w:r>
              <w:rPr>
                <w:rFonts w:ascii="Arial" w:hAnsi="Arial" w:cs="Arial"/>
              </w:rPr>
              <w:t>Written</w:t>
            </w:r>
          </w:p>
        </w:tc>
      </w:tr>
      <w:tr w:rsidR="009F44DC" w:rsidRPr="004B05D5" w14:paraId="1F68500D" w14:textId="4A7E303B" w:rsidTr="006F5A73">
        <w:trPr>
          <w:trHeight w:val="340"/>
        </w:trPr>
        <w:tc>
          <w:tcPr>
            <w:tcW w:w="2514" w:type="dxa"/>
          </w:tcPr>
          <w:p w14:paraId="69ADB249" w14:textId="77777777" w:rsidR="009F44DC" w:rsidRPr="00A138EF" w:rsidRDefault="009F44DC">
            <w:pPr>
              <w:rPr>
                <w:rFonts w:ascii="Arial" w:hAnsi="Arial" w:cs="Arial"/>
              </w:rPr>
            </w:pPr>
            <w:r w:rsidRPr="00A138EF">
              <w:rPr>
                <w:rFonts w:ascii="Arial" w:hAnsi="Arial" w:cs="Arial"/>
              </w:rPr>
              <w:t>Delivery mode</w:t>
            </w:r>
          </w:p>
          <w:p w14:paraId="479D7B1A" w14:textId="77777777" w:rsidR="009F44DC" w:rsidRPr="00A138EF" w:rsidRDefault="009F44DC">
            <w:pPr>
              <w:rPr>
                <w:rFonts w:ascii="Arial" w:hAnsi="Arial" w:cs="Arial"/>
              </w:rPr>
            </w:pPr>
          </w:p>
        </w:tc>
        <w:tc>
          <w:tcPr>
            <w:tcW w:w="2726" w:type="dxa"/>
          </w:tcPr>
          <w:p w14:paraId="6BF85650" w14:textId="77777777" w:rsidR="009F44DC" w:rsidRPr="00A138EF" w:rsidRDefault="009F44DC">
            <w:pPr>
              <w:spacing w:line="276" w:lineRule="auto"/>
              <w:rPr>
                <w:rFonts w:ascii="Arial" w:hAnsi="Arial" w:cs="Arial"/>
              </w:rPr>
            </w:pPr>
            <w:r w:rsidRPr="00A138EF">
              <w:rPr>
                <w:rFonts w:ascii="Arial" w:hAnsi="Arial" w:cs="Arial"/>
              </w:rPr>
              <w:t>Standard Blended</w:t>
            </w:r>
          </w:p>
          <w:p w14:paraId="753EA05B" w14:textId="77777777" w:rsidR="009F44DC" w:rsidRPr="00A138EF" w:rsidRDefault="009F44DC">
            <w:pPr>
              <w:rPr>
                <w:rFonts w:ascii="Arial" w:hAnsi="Arial" w:cs="Arial"/>
              </w:rPr>
            </w:pPr>
          </w:p>
        </w:tc>
        <w:tc>
          <w:tcPr>
            <w:tcW w:w="1985" w:type="dxa"/>
          </w:tcPr>
          <w:p w14:paraId="30C20F45" w14:textId="52D29F85" w:rsidR="009F44DC" w:rsidRPr="00A138EF" w:rsidRDefault="009F44DC">
            <w:pPr>
              <w:rPr>
                <w:rFonts w:ascii="Arial" w:hAnsi="Arial" w:cs="Arial"/>
              </w:rPr>
            </w:pPr>
            <w:r w:rsidRPr="00A138EF">
              <w:rPr>
                <w:rFonts w:ascii="Arial" w:hAnsi="Arial" w:cs="Arial"/>
              </w:rPr>
              <w:t>Standard Blended</w:t>
            </w:r>
          </w:p>
        </w:tc>
        <w:tc>
          <w:tcPr>
            <w:tcW w:w="2268" w:type="dxa"/>
          </w:tcPr>
          <w:p w14:paraId="1FD093B9" w14:textId="77777777" w:rsidR="009F44DC" w:rsidRPr="00A138EF" w:rsidRDefault="009F44DC">
            <w:pPr>
              <w:rPr>
                <w:rFonts w:ascii="Arial" w:hAnsi="Arial" w:cs="Arial"/>
              </w:rPr>
            </w:pPr>
            <w:r w:rsidRPr="00A138EF">
              <w:rPr>
                <w:rFonts w:ascii="Arial" w:hAnsi="Arial" w:cs="Arial"/>
              </w:rPr>
              <w:t xml:space="preserve">Standard Blended </w:t>
            </w:r>
          </w:p>
        </w:tc>
        <w:tc>
          <w:tcPr>
            <w:tcW w:w="2693" w:type="dxa"/>
          </w:tcPr>
          <w:p w14:paraId="25220356" w14:textId="77777777" w:rsidR="009F44DC" w:rsidRPr="00A138EF" w:rsidRDefault="009F44DC">
            <w:pPr>
              <w:spacing w:line="276" w:lineRule="auto"/>
              <w:rPr>
                <w:rFonts w:ascii="Arial" w:hAnsi="Arial" w:cs="Arial"/>
              </w:rPr>
            </w:pPr>
            <w:r w:rsidRPr="00A138EF">
              <w:rPr>
                <w:rFonts w:ascii="Arial" w:hAnsi="Arial" w:cs="Arial"/>
              </w:rPr>
              <w:t>Standard blended</w:t>
            </w:r>
          </w:p>
          <w:p w14:paraId="24E6BF67" w14:textId="77777777" w:rsidR="009F44DC" w:rsidRPr="00A138EF" w:rsidRDefault="009F44DC">
            <w:pPr>
              <w:spacing w:line="276" w:lineRule="auto"/>
              <w:rPr>
                <w:rFonts w:ascii="Arial" w:hAnsi="Arial" w:cs="Arial"/>
              </w:rPr>
            </w:pPr>
          </w:p>
        </w:tc>
        <w:tc>
          <w:tcPr>
            <w:tcW w:w="2268" w:type="dxa"/>
          </w:tcPr>
          <w:p w14:paraId="7C109EAB" w14:textId="2CAC06BF" w:rsidR="009F44DC" w:rsidRPr="00A138EF" w:rsidRDefault="009F44DC">
            <w:pPr>
              <w:spacing w:line="276" w:lineRule="auto"/>
              <w:rPr>
                <w:rFonts w:ascii="Arial" w:hAnsi="Arial" w:cs="Arial"/>
              </w:rPr>
            </w:pPr>
            <w:r w:rsidRPr="00A138EF">
              <w:rPr>
                <w:rFonts w:ascii="Arial" w:hAnsi="Arial" w:cs="Arial"/>
              </w:rPr>
              <w:t>Standard Blended</w:t>
            </w:r>
          </w:p>
        </w:tc>
      </w:tr>
      <w:tr w:rsidR="009F44DC" w:rsidRPr="004B05D5" w14:paraId="7594E5F8" w14:textId="1F4C9CEB" w:rsidTr="00E738AF">
        <w:trPr>
          <w:trHeight w:val="340"/>
        </w:trPr>
        <w:tc>
          <w:tcPr>
            <w:tcW w:w="2514" w:type="dxa"/>
            <w:vMerge w:val="restart"/>
            <w:shd w:val="clear" w:color="auto" w:fill="FFF2CC" w:themeFill="accent4" w:themeFillTint="33"/>
          </w:tcPr>
          <w:p w14:paraId="7FD3B4FF" w14:textId="77777777" w:rsidR="009F44DC" w:rsidRPr="00A138EF" w:rsidRDefault="009F44DC">
            <w:pPr>
              <w:rPr>
                <w:rFonts w:ascii="Arial" w:hAnsi="Arial" w:cs="Arial"/>
              </w:rPr>
            </w:pPr>
            <w:r w:rsidRPr="00A138EF">
              <w:rPr>
                <w:rFonts w:ascii="Arial" w:hAnsi="Arial" w:cs="Arial"/>
              </w:rPr>
              <w:t xml:space="preserve">Learning Outcomes </w:t>
            </w:r>
          </w:p>
          <w:p w14:paraId="77D39644" w14:textId="77777777" w:rsidR="009F44DC" w:rsidRPr="00A138EF" w:rsidRDefault="009F44DC">
            <w:pPr>
              <w:rPr>
                <w:rFonts w:ascii="Arial" w:hAnsi="Arial" w:cs="Arial"/>
              </w:rPr>
            </w:pPr>
          </w:p>
        </w:tc>
        <w:tc>
          <w:tcPr>
            <w:tcW w:w="2726" w:type="dxa"/>
            <w:shd w:val="clear" w:color="auto" w:fill="FFF2CC" w:themeFill="accent4" w:themeFillTint="33"/>
          </w:tcPr>
          <w:p w14:paraId="311431AD" w14:textId="0C083DE1" w:rsidR="009F44DC" w:rsidRPr="00A138EF" w:rsidRDefault="009F44DC">
            <w:pPr>
              <w:spacing w:line="276" w:lineRule="auto"/>
              <w:rPr>
                <w:rFonts w:ascii="Arial" w:hAnsi="Arial" w:cs="Arial"/>
              </w:rPr>
            </w:pPr>
            <w:r w:rsidRPr="00A138EF">
              <w:rPr>
                <w:rFonts w:ascii="Arial" w:hAnsi="Arial" w:cs="Arial"/>
              </w:rPr>
              <w:t xml:space="preserve">Critically evaluate the strategies used by organisations in advertising campaigns and create artefacts for variety of media </w:t>
            </w:r>
            <w:r w:rsidRPr="00A138EF">
              <w:rPr>
                <w:rFonts w:ascii="Arial" w:hAnsi="Arial" w:cs="Arial"/>
              </w:rPr>
              <w:lastRenderedPageBreak/>
              <w:t>platforms in response to a creative advertising brief</w:t>
            </w:r>
          </w:p>
          <w:p w14:paraId="135B666A" w14:textId="77777777" w:rsidR="009F44DC" w:rsidRPr="00A138EF" w:rsidRDefault="009F44DC">
            <w:pPr>
              <w:spacing w:after="120" w:line="288" w:lineRule="auto"/>
              <w:rPr>
                <w:rFonts w:ascii="Arial" w:hAnsi="Arial" w:cs="Arial"/>
              </w:rPr>
            </w:pPr>
          </w:p>
        </w:tc>
        <w:tc>
          <w:tcPr>
            <w:tcW w:w="1985" w:type="dxa"/>
            <w:shd w:val="clear" w:color="auto" w:fill="FFF2CC" w:themeFill="accent4" w:themeFillTint="33"/>
          </w:tcPr>
          <w:p w14:paraId="16F15F2C" w14:textId="333A9544" w:rsidR="009F44DC" w:rsidRPr="00A138EF" w:rsidRDefault="007C73BD">
            <w:pPr>
              <w:spacing w:after="120" w:line="288" w:lineRule="auto"/>
              <w:rPr>
                <w:rFonts w:ascii="Arial" w:hAnsi="Arial" w:cs="Arial"/>
              </w:rPr>
            </w:pPr>
            <w:r w:rsidRPr="00A138EF">
              <w:rPr>
                <w:rFonts w:ascii="Arial" w:hAnsi="Arial" w:cs="Arial"/>
              </w:rPr>
              <w:lastRenderedPageBreak/>
              <w:t xml:space="preserve">Demonstrate an in-depth analysis of key factors influencing consumer </w:t>
            </w:r>
            <w:r w:rsidRPr="00A138EF">
              <w:rPr>
                <w:rFonts w:ascii="Arial" w:hAnsi="Arial" w:cs="Arial"/>
              </w:rPr>
              <w:lastRenderedPageBreak/>
              <w:t>behaviour across cultures</w:t>
            </w:r>
          </w:p>
        </w:tc>
        <w:tc>
          <w:tcPr>
            <w:tcW w:w="2268" w:type="dxa"/>
            <w:shd w:val="clear" w:color="auto" w:fill="FFF2CC" w:themeFill="accent4" w:themeFillTint="33"/>
          </w:tcPr>
          <w:p w14:paraId="44DCD115" w14:textId="0F557F35" w:rsidR="009F44DC" w:rsidRPr="00A138EF" w:rsidRDefault="00E65D4E">
            <w:pPr>
              <w:spacing w:after="120" w:line="288" w:lineRule="auto"/>
              <w:rPr>
                <w:rFonts w:ascii="Arial" w:hAnsi="Arial" w:cs="Arial"/>
              </w:rPr>
            </w:pPr>
            <w:r w:rsidRPr="00A138EF">
              <w:rPr>
                <w:rFonts w:ascii="Arial" w:hAnsi="Arial" w:cs="Arial"/>
              </w:rPr>
              <w:lastRenderedPageBreak/>
              <w:t xml:space="preserve">Identify the key traits of a global manager and analyse the relevance of adapting management styles </w:t>
            </w:r>
            <w:r w:rsidRPr="00A138EF">
              <w:rPr>
                <w:rFonts w:ascii="Arial" w:hAnsi="Arial" w:cs="Arial"/>
              </w:rPr>
              <w:lastRenderedPageBreak/>
              <w:t>in today’s rapidly changing global environments</w:t>
            </w:r>
          </w:p>
        </w:tc>
        <w:tc>
          <w:tcPr>
            <w:tcW w:w="2693" w:type="dxa"/>
            <w:shd w:val="clear" w:color="auto" w:fill="FFF2CC" w:themeFill="accent4" w:themeFillTint="33"/>
          </w:tcPr>
          <w:p w14:paraId="574A3FB2" w14:textId="77777777" w:rsidR="009F44DC" w:rsidRPr="00A138EF" w:rsidRDefault="009F44DC">
            <w:pPr>
              <w:spacing w:line="276" w:lineRule="auto"/>
              <w:rPr>
                <w:rFonts w:ascii="Arial" w:hAnsi="Arial" w:cs="Arial"/>
              </w:rPr>
            </w:pPr>
            <w:r w:rsidRPr="00A138EF">
              <w:rPr>
                <w:rFonts w:ascii="Arial" w:hAnsi="Arial" w:cs="Arial"/>
              </w:rPr>
              <w:lastRenderedPageBreak/>
              <w:t xml:space="preserve">Utilise and apply professional and academic skills to effectively create and justify a compelling and comprehensive business </w:t>
            </w:r>
            <w:r w:rsidRPr="00A138EF">
              <w:rPr>
                <w:rFonts w:ascii="Arial" w:hAnsi="Arial" w:cs="Arial"/>
              </w:rPr>
              <w:lastRenderedPageBreak/>
              <w:t>development proposal and pitch for a product, service or project proposition</w:t>
            </w:r>
          </w:p>
        </w:tc>
        <w:tc>
          <w:tcPr>
            <w:tcW w:w="2268" w:type="dxa"/>
            <w:shd w:val="clear" w:color="auto" w:fill="FFF2CC" w:themeFill="accent4" w:themeFillTint="33"/>
          </w:tcPr>
          <w:p w14:paraId="444887D4" w14:textId="697D11D7" w:rsidR="009F44DC" w:rsidRPr="00A138EF" w:rsidRDefault="009F44DC">
            <w:pPr>
              <w:spacing w:line="276" w:lineRule="auto"/>
              <w:rPr>
                <w:rFonts w:ascii="Arial" w:hAnsi="Arial" w:cs="Arial"/>
              </w:rPr>
            </w:pPr>
            <w:r w:rsidRPr="00A138EF">
              <w:rPr>
                <w:rFonts w:ascii="Arial" w:hAnsi="Arial" w:cs="Arial"/>
              </w:rPr>
              <w:lastRenderedPageBreak/>
              <w:t xml:space="preserve">Prepare solutions for international marketing problems through the application of knowledge and </w:t>
            </w:r>
            <w:r w:rsidRPr="00A138EF">
              <w:rPr>
                <w:rFonts w:ascii="Arial" w:hAnsi="Arial" w:cs="Arial"/>
              </w:rPr>
              <w:lastRenderedPageBreak/>
              <w:t>understanding of relevant theory and practices</w:t>
            </w:r>
          </w:p>
        </w:tc>
      </w:tr>
      <w:tr w:rsidR="00E738AF" w:rsidRPr="004B05D5" w14:paraId="419D9AEC" w14:textId="1E5ED79C" w:rsidTr="006F5A73">
        <w:trPr>
          <w:trHeight w:val="340"/>
        </w:trPr>
        <w:tc>
          <w:tcPr>
            <w:tcW w:w="2514" w:type="dxa"/>
            <w:vMerge/>
            <w:shd w:val="clear" w:color="auto" w:fill="FFF2CC" w:themeFill="accent4" w:themeFillTint="33"/>
          </w:tcPr>
          <w:p w14:paraId="6C47572C" w14:textId="77777777" w:rsidR="00E738AF" w:rsidRPr="004B05D5" w:rsidRDefault="00E738AF">
            <w:pPr>
              <w:rPr>
                <w:rFonts w:ascii="Arial" w:hAnsi="Arial" w:cs="Arial"/>
                <w:sz w:val="20"/>
                <w:szCs w:val="20"/>
              </w:rPr>
            </w:pPr>
          </w:p>
        </w:tc>
        <w:tc>
          <w:tcPr>
            <w:tcW w:w="2726" w:type="dxa"/>
            <w:shd w:val="clear" w:color="auto" w:fill="FFF2CC" w:themeFill="accent4" w:themeFillTint="33"/>
          </w:tcPr>
          <w:p w14:paraId="7D78618A" w14:textId="6EC28200" w:rsidR="00E738AF" w:rsidRPr="00A138EF" w:rsidRDefault="00E738AF">
            <w:pPr>
              <w:spacing w:after="120" w:line="288" w:lineRule="auto"/>
              <w:rPr>
                <w:rFonts w:ascii="Arial" w:hAnsi="Arial" w:cs="Arial"/>
              </w:rPr>
            </w:pPr>
            <w:r w:rsidRPr="00A138EF">
              <w:rPr>
                <w:rFonts w:ascii="Arial" w:hAnsi="Arial" w:cs="Arial"/>
              </w:rPr>
              <w:t xml:space="preserve">Prepare and deliver an effective contemporary advertising pitch presentation to a professional industry audience.  </w:t>
            </w:r>
          </w:p>
        </w:tc>
        <w:tc>
          <w:tcPr>
            <w:tcW w:w="1985" w:type="dxa"/>
            <w:shd w:val="clear" w:color="auto" w:fill="FFF2CC" w:themeFill="accent4" w:themeFillTint="33"/>
            <w:vAlign w:val="center"/>
          </w:tcPr>
          <w:p w14:paraId="70D597A2" w14:textId="5E590DD0" w:rsidR="00E738AF" w:rsidRPr="00A138EF" w:rsidRDefault="00E738AF">
            <w:pPr>
              <w:spacing w:after="120"/>
              <w:rPr>
                <w:rFonts w:ascii="Arial" w:hAnsi="Arial" w:cs="Arial"/>
              </w:rPr>
            </w:pPr>
            <w:r w:rsidRPr="00A138EF">
              <w:rPr>
                <w:rFonts w:ascii="Arial" w:hAnsi="Arial" w:cs="Arial"/>
              </w:rPr>
              <w:t>Critically analyse the impact of consumer differences on marketing decisions across cultures and international markets.</w:t>
            </w:r>
          </w:p>
        </w:tc>
        <w:tc>
          <w:tcPr>
            <w:tcW w:w="2268" w:type="dxa"/>
            <w:shd w:val="clear" w:color="auto" w:fill="FFF2CC" w:themeFill="accent4" w:themeFillTint="33"/>
          </w:tcPr>
          <w:p w14:paraId="4D2708CD" w14:textId="67CF3761" w:rsidR="00E738AF" w:rsidRPr="00A138EF" w:rsidRDefault="00E738AF">
            <w:pPr>
              <w:spacing w:after="120"/>
              <w:rPr>
                <w:rFonts w:ascii="Arial" w:hAnsi="Arial" w:cs="Arial"/>
              </w:rPr>
            </w:pPr>
            <w:r w:rsidRPr="00A138EF">
              <w:rPr>
                <w:rFonts w:ascii="Arial" w:hAnsi="Arial" w:cs="Arial"/>
              </w:rPr>
              <w:t>Critically appraise the practical applications of intercultural competency</w:t>
            </w:r>
          </w:p>
        </w:tc>
        <w:tc>
          <w:tcPr>
            <w:tcW w:w="2693" w:type="dxa"/>
            <w:shd w:val="clear" w:color="auto" w:fill="FFF2CC" w:themeFill="accent4" w:themeFillTint="33"/>
          </w:tcPr>
          <w:p w14:paraId="5178FA74" w14:textId="77777777" w:rsidR="00E738AF" w:rsidRPr="00A138EF" w:rsidRDefault="00E738AF">
            <w:pPr>
              <w:spacing w:line="276" w:lineRule="auto"/>
              <w:rPr>
                <w:rFonts w:ascii="Arial" w:hAnsi="Arial" w:cs="Arial"/>
              </w:rPr>
            </w:pPr>
            <w:r w:rsidRPr="00A138EF">
              <w:rPr>
                <w:rFonts w:ascii="Arial" w:hAnsi="Arial" w:cs="Arial"/>
              </w:rPr>
              <w:t>n/a</w:t>
            </w:r>
          </w:p>
        </w:tc>
        <w:tc>
          <w:tcPr>
            <w:tcW w:w="2268" w:type="dxa"/>
            <w:shd w:val="clear" w:color="auto" w:fill="FFF2CC" w:themeFill="accent4" w:themeFillTint="33"/>
          </w:tcPr>
          <w:p w14:paraId="790FC3C6" w14:textId="3E03202C" w:rsidR="00E738AF" w:rsidRPr="00A138EF" w:rsidRDefault="00E738AF">
            <w:pPr>
              <w:spacing w:line="276" w:lineRule="auto"/>
              <w:rPr>
                <w:rFonts w:ascii="Arial" w:hAnsi="Arial" w:cs="Arial"/>
              </w:rPr>
            </w:pPr>
            <w:r w:rsidRPr="00A138EF">
              <w:rPr>
                <w:rFonts w:ascii="Arial" w:hAnsi="Arial" w:cs="Arial"/>
              </w:rPr>
              <w:t>n/a</w:t>
            </w:r>
          </w:p>
        </w:tc>
      </w:tr>
      <w:tr w:rsidR="00E738AF" w:rsidRPr="004B05D5" w14:paraId="04500FC8" w14:textId="1B9930F9" w:rsidTr="00E67E9A">
        <w:trPr>
          <w:trHeight w:val="340"/>
        </w:trPr>
        <w:tc>
          <w:tcPr>
            <w:tcW w:w="2514" w:type="dxa"/>
            <w:vMerge/>
            <w:shd w:val="clear" w:color="auto" w:fill="FFF2CC" w:themeFill="accent4" w:themeFillTint="33"/>
          </w:tcPr>
          <w:p w14:paraId="564D3303" w14:textId="77777777" w:rsidR="00E738AF" w:rsidRPr="004B05D5" w:rsidRDefault="00E738AF">
            <w:pPr>
              <w:rPr>
                <w:rFonts w:ascii="Arial" w:hAnsi="Arial" w:cs="Arial"/>
                <w:sz w:val="20"/>
                <w:szCs w:val="20"/>
              </w:rPr>
            </w:pPr>
          </w:p>
        </w:tc>
        <w:tc>
          <w:tcPr>
            <w:tcW w:w="2726" w:type="dxa"/>
            <w:shd w:val="clear" w:color="auto" w:fill="FFF2CC" w:themeFill="accent4" w:themeFillTint="33"/>
          </w:tcPr>
          <w:p w14:paraId="35A4B283" w14:textId="37023722" w:rsidR="00E738AF" w:rsidRPr="00A138EF" w:rsidRDefault="00E738AF">
            <w:pPr>
              <w:spacing w:after="120" w:line="288" w:lineRule="auto"/>
              <w:rPr>
                <w:rFonts w:ascii="Arial" w:hAnsi="Arial" w:cs="Arial"/>
              </w:rPr>
            </w:pPr>
            <w:r w:rsidRPr="00A138EF">
              <w:rPr>
                <w:rFonts w:ascii="Arial" w:hAnsi="Arial" w:cs="Arial"/>
              </w:rPr>
              <w:t>n/a</w:t>
            </w:r>
          </w:p>
        </w:tc>
        <w:tc>
          <w:tcPr>
            <w:tcW w:w="1985" w:type="dxa"/>
            <w:shd w:val="clear" w:color="auto" w:fill="FFF2CC" w:themeFill="accent4" w:themeFillTint="33"/>
          </w:tcPr>
          <w:p w14:paraId="3A70D684" w14:textId="78259ADA" w:rsidR="00E738AF" w:rsidRPr="00A138EF" w:rsidRDefault="00E738AF">
            <w:pPr>
              <w:spacing w:after="120" w:line="288" w:lineRule="auto"/>
              <w:rPr>
                <w:rFonts w:ascii="Arial" w:hAnsi="Arial" w:cs="Arial"/>
              </w:rPr>
            </w:pPr>
            <w:r w:rsidRPr="00A138EF">
              <w:rPr>
                <w:rFonts w:ascii="Arial" w:hAnsi="Arial" w:cs="Arial"/>
              </w:rPr>
              <w:t>n/a</w:t>
            </w:r>
          </w:p>
        </w:tc>
        <w:tc>
          <w:tcPr>
            <w:tcW w:w="2268" w:type="dxa"/>
            <w:shd w:val="clear" w:color="auto" w:fill="FFF2CC" w:themeFill="accent4" w:themeFillTint="33"/>
            <w:vAlign w:val="center"/>
          </w:tcPr>
          <w:p w14:paraId="15E25D06" w14:textId="366E9404" w:rsidR="00E738AF" w:rsidRPr="00A138EF" w:rsidRDefault="00E738AF">
            <w:pPr>
              <w:spacing w:after="120" w:line="288" w:lineRule="auto"/>
              <w:rPr>
                <w:rFonts w:ascii="Arial" w:hAnsi="Arial" w:cs="Arial"/>
              </w:rPr>
            </w:pPr>
            <w:r w:rsidRPr="00A138EF">
              <w:rPr>
                <w:rFonts w:ascii="Arial" w:hAnsi="Arial" w:cs="Arial"/>
              </w:rPr>
              <w:t>Analyse the complexities of global organisations and cultural, ethical and value-based considerations for managers wishing to pursue global strategies</w:t>
            </w:r>
          </w:p>
        </w:tc>
        <w:tc>
          <w:tcPr>
            <w:tcW w:w="2693" w:type="dxa"/>
            <w:shd w:val="clear" w:color="auto" w:fill="FFF2CC" w:themeFill="accent4" w:themeFillTint="33"/>
          </w:tcPr>
          <w:p w14:paraId="2492544F" w14:textId="77777777" w:rsidR="00E738AF" w:rsidRPr="00A138EF" w:rsidRDefault="00E738AF">
            <w:pPr>
              <w:spacing w:line="276" w:lineRule="auto"/>
              <w:rPr>
                <w:rFonts w:ascii="Arial" w:hAnsi="Arial" w:cs="Arial"/>
              </w:rPr>
            </w:pPr>
            <w:r w:rsidRPr="00A138EF">
              <w:rPr>
                <w:rFonts w:ascii="Arial" w:hAnsi="Arial" w:cs="Arial"/>
              </w:rPr>
              <w:t>n/a</w:t>
            </w:r>
          </w:p>
        </w:tc>
        <w:tc>
          <w:tcPr>
            <w:tcW w:w="2268" w:type="dxa"/>
            <w:shd w:val="clear" w:color="auto" w:fill="FFF2CC" w:themeFill="accent4" w:themeFillTint="33"/>
          </w:tcPr>
          <w:p w14:paraId="7BB0E9AF" w14:textId="32A0C2A1" w:rsidR="00E738AF" w:rsidRPr="00A138EF" w:rsidRDefault="00E738AF">
            <w:pPr>
              <w:spacing w:line="276" w:lineRule="auto"/>
              <w:rPr>
                <w:rFonts w:ascii="Arial" w:hAnsi="Arial" w:cs="Arial"/>
              </w:rPr>
            </w:pPr>
            <w:r w:rsidRPr="00A138EF">
              <w:rPr>
                <w:rFonts w:ascii="Arial" w:hAnsi="Arial" w:cs="Arial"/>
              </w:rPr>
              <w:t>n/a</w:t>
            </w:r>
          </w:p>
        </w:tc>
      </w:tr>
    </w:tbl>
    <w:p w14:paraId="6550C137" w14:textId="77777777" w:rsidR="00952DE4" w:rsidRDefault="00952DE4">
      <w:r>
        <w:br w:type="page"/>
      </w:r>
    </w:p>
    <w:tbl>
      <w:tblPr>
        <w:tblStyle w:val="TableGrid"/>
        <w:tblW w:w="14454" w:type="dxa"/>
        <w:tblLook w:val="04A0" w:firstRow="1" w:lastRow="0" w:firstColumn="1" w:lastColumn="0" w:noHBand="0" w:noVBand="1"/>
      </w:tblPr>
      <w:tblGrid>
        <w:gridCol w:w="2514"/>
        <w:gridCol w:w="2726"/>
        <w:gridCol w:w="1985"/>
        <w:gridCol w:w="2268"/>
        <w:gridCol w:w="2693"/>
        <w:gridCol w:w="2268"/>
      </w:tblGrid>
      <w:tr w:rsidR="00E738AF" w:rsidRPr="004B05D5" w14:paraId="019CE243" w14:textId="0152B226" w:rsidTr="006F5A73">
        <w:trPr>
          <w:trHeight w:val="340"/>
        </w:trPr>
        <w:tc>
          <w:tcPr>
            <w:tcW w:w="2514" w:type="dxa"/>
            <w:shd w:val="clear" w:color="auto" w:fill="FFF2CC" w:themeFill="accent4" w:themeFillTint="33"/>
          </w:tcPr>
          <w:p w14:paraId="0E7A0C67" w14:textId="44C8C595" w:rsidR="00E738AF" w:rsidRPr="004B05D5" w:rsidRDefault="00E738AF">
            <w:pPr>
              <w:rPr>
                <w:rFonts w:ascii="Arial" w:hAnsi="Arial" w:cs="Arial"/>
                <w:sz w:val="20"/>
                <w:szCs w:val="20"/>
              </w:rPr>
            </w:pPr>
          </w:p>
        </w:tc>
        <w:tc>
          <w:tcPr>
            <w:tcW w:w="2726" w:type="dxa"/>
            <w:shd w:val="clear" w:color="auto" w:fill="FFF2CC" w:themeFill="accent4" w:themeFillTint="33"/>
          </w:tcPr>
          <w:p w14:paraId="49257E51" w14:textId="6B09D403" w:rsidR="00E738AF" w:rsidRPr="00A138EF" w:rsidRDefault="00E738AF">
            <w:pPr>
              <w:rPr>
                <w:rFonts w:ascii="Arial" w:hAnsi="Arial" w:cs="Arial"/>
              </w:rPr>
            </w:pPr>
            <w:r w:rsidRPr="00A138EF">
              <w:rPr>
                <w:rFonts w:ascii="Arial" w:hAnsi="Arial" w:cs="Arial"/>
              </w:rPr>
              <w:t>n/a</w:t>
            </w:r>
          </w:p>
        </w:tc>
        <w:tc>
          <w:tcPr>
            <w:tcW w:w="1985" w:type="dxa"/>
            <w:shd w:val="clear" w:color="auto" w:fill="FFF2CC" w:themeFill="accent4" w:themeFillTint="33"/>
          </w:tcPr>
          <w:p w14:paraId="104DAFE8" w14:textId="55B2A0C5" w:rsidR="00E738AF" w:rsidRPr="00A138EF" w:rsidRDefault="00E738AF">
            <w:pPr>
              <w:rPr>
                <w:rFonts w:ascii="Arial" w:hAnsi="Arial" w:cs="Arial"/>
              </w:rPr>
            </w:pPr>
            <w:r w:rsidRPr="00A138EF">
              <w:rPr>
                <w:rFonts w:ascii="Arial" w:hAnsi="Arial" w:cs="Arial"/>
              </w:rPr>
              <w:t>n/a</w:t>
            </w:r>
          </w:p>
        </w:tc>
        <w:tc>
          <w:tcPr>
            <w:tcW w:w="2268" w:type="dxa"/>
            <w:shd w:val="clear" w:color="auto" w:fill="FFF2CC" w:themeFill="accent4" w:themeFillTint="33"/>
            <w:vAlign w:val="center"/>
          </w:tcPr>
          <w:p w14:paraId="0F6214A7" w14:textId="003B8B86" w:rsidR="00E738AF" w:rsidRPr="00A138EF" w:rsidRDefault="00E738AF">
            <w:pPr>
              <w:spacing w:after="120" w:line="288" w:lineRule="auto"/>
              <w:rPr>
                <w:rFonts w:ascii="Arial" w:hAnsi="Arial" w:cs="Arial"/>
              </w:rPr>
            </w:pPr>
            <w:r w:rsidRPr="00A138EF">
              <w:rPr>
                <w:rFonts w:ascii="Arial" w:hAnsi="Arial" w:cs="Arial"/>
              </w:rPr>
              <w:t>Validate skills and competencies and based on self-audit findings and prepare a development plan</w:t>
            </w:r>
          </w:p>
        </w:tc>
        <w:tc>
          <w:tcPr>
            <w:tcW w:w="2693" w:type="dxa"/>
            <w:shd w:val="clear" w:color="auto" w:fill="FFF2CC" w:themeFill="accent4" w:themeFillTint="33"/>
          </w:tcPr>
          <w:p w14:paraId="78CCD2C2" w14:textId="77777777" w:rsidR="00E738AF" w:rsidRPr="00A138EF" w:rsidRDefault="00E738AF">
            <w:pPr>
              <w:spacing w:line="276" w:lineRule="auto"/>
              <w:rPr>
                <w:rFonts w:ascii="Arial" w:hAnsi="Arial" w:cs="Arial"/>
              </w:rPr>
            </w:pPr>
            <w:r w:rsidRPr="00A138EF">
              <w:rPr>
                <w:rFonts w:ascii="Arial" w:hAnsi="Arial" w:cs="Arial"/>
              </w:rPr>
              <w:t>n/a</w:t>
            </w:r>
          </w:p>
          <w:p w14:paraId="64BE5C27" w14:textId="77777777" w:rsidR="00E738AF" w:rsidRPr="00A138EF" w:rsidRDefault="00E738AF">
            <w:pPr>
              <w:spacing w:line="276" w:lineRule="auto"/>
              <w:rPr>
                <w:rFonts w:ascii="Arial" w:hAnsi="Arial" w:cs="Arial"/>
              </w:rPr>
            </w:pPr>
          </w:p>
        </w:tc>
        <w:tc>
          <w:tcPr>
            <w:tcW w:w="2268" w:type="dxa"/>
            <w:shd w:val="clear" w:color="auto" w:fill="FFF2CC" w:themeFill="accent4" w:themeFillTint="33"/>
          </w:tcPr>
          <w:p w14:paraId="5CE03D9F" w14:textId="1E989469" w:rsidR="00E738AF" w:rsidRPr="00A138EF" w:rsidRDefault="00E738AF">
            <w:pPr>
              <w:spacing w:line="276" w:lineRule="auto"/>
              <w:rPr>
                <w:rFonts w:ascii="Arial" w:hAnsi="Arial" w:cs="Arial"/>
              </w:rPr>
            </w:pPr>
            <w:r w:rsidRPr="00A138EF">
              <w:rPr>
                <w:rFonts w:ascii="Arial" w:hAnsi="Arial" w:cs="Arial"/>
              </w:rPr>
              <w:t>n/a</w:t>
            </w:r>
          </w:p>
        </w:tc>
      </w:tr>
      <w:tr w:rsidR="009F44DC" w:rsidRPr="004B05D5" w14:paraId="61D54301" w14:textId="112D4E0E" w:rsidTr="006F5A73">
        <w:trPr>
          <w:trHeight w:val="340"/>
        </w:trPr>
        <w:tc>
          <w:tcPr>
            <w:tcW w:w="2514" w:type="dxa"/>
          </w:tcPr>
          <w:p w14:paraId="7AA0C9BA" w14:textId="77777777" w:rsidR="009F44DC" w:rsidRPr="00A138EF" w:rsidRDefault="009F44DC">
            <w:pPr>
              <w:rPr>
                <w:rFonts w:ascii="Arial" w:hAnsi="Arial" w:cs="Arial"/>
              </w:rPr>
            </w:pPr>
            <w:r w:rsidRPr="00A138EF">
              <w:rPr>
                <w:rFonts w:ascii="Arial" w:hAnsi="Arial" w:cs="Arial"/>
              </w:rPr>
              <w:t>Programme Aim Links</w:t>
            </w:r>
          </w:p>
        </w:tc>
        <w:tc>
          <w:tcPr>
            <w:tcW w:w="2726" w:type="dxa"/>
            <w:vAlign w:val="center"/>
          </w:tcPr>
          <w:p w14:paraId="48F22512" w14:textId="15CA2FE1" w:rsidR="009F44DC" w:rsidRPr="00A138EF" w:rsidRDefault="009F44DC">
            <w:pPr>
              <w:spacing w:line="276" w:lineRule="auto"/>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0013255E" w:rsidRPr="00A138EF">
              <w:rPr>
                <w:rFonts w:ascii="Arial" w:hAnsi="Arial" w:cs="Arial"/>
              </w:rPr>
              <w:sym w:font="Wingdings" w:char="F0FE"/>
            </w:r>
          </w:p>
        </w:tc>
        <w:tc>
          <w:tcPr>
            <w:tcW w:w="1985" w:type="dxa"/>
            <w:vAlign w:val="center"/>
          </w:tcPr>
          <w:p w14:paraId="7BAC9510" w14:textId="4F880176" w:rsidR="009F44DC" w:rsidRPr="00A138EF" w:rsidRDefault="009F44DC">
            <w:pPr>
              <w:spacing w:line="276" w:lineRule="auto"/>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0013255E"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Pr="00A138EF">
              <w:rPr>
                <w:rFonts w:ascii="Arial" w:hAnsi="Arial" w:cs="Arial"/>
              </w:rPr>
              <w:sym w:font="Wingdings" w:char="F0FE"/>
            </w:r>
          </w:p>
        </w:tc>
        <w:tc>
          <w:tcPr>
            <w:tcW w:w="2268" w:type="dxa"/>
            <w:vAlign w:val="center"/>
          </w:tcPr>
          <w:p w14:paraId="26DF80A6" w14:textId="537ECF76" w:rsidR="009F44DC" w:rsidRPr="00A138EF" w:rsidRDefault="009F44DC">
            <w:pPr>
              <w:spacing w:line="276" w:lineRule="auto"/>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005F78A7"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Pr="00A138EF">
              <w:rPr>
                <w:rFonts w:ascii="Arial" w:hAnsi="Arial" w:cs="Arial"/>
              </w:rPr>
              <w:sym w:font="Wingdings" w:char="F0FE"/>
            </w:r>
          </w:p>
        </w:tc>
        <w:tc>
          <w:tcPr>
            <w:tcW w:w="2693" w:type="dxa"/>
            <w:vAlign w:val="center"/>
          </w:tcPr>
          <w:p w14:paraId="14A41A0D" w14:textId="77777777" w:rsidR="009F44DC" w:rsidRPr="00A138EF" w:rsidRDefault="009F44DC">
            <w:pPr>
              <w:spacing w:line="276" w:lineRule="auto"/>
              <w:rPr>
                <w:rFonts w:ascii="Arial" w:hAnsi="Arial" w:cs="Arial"/>
              </w:rPr>
            </w:pPr>
            <w:r w:rsidRPr="00A138EF">
              <w:rPr>
                <w:rFonts w:ascii="Arial" w:hAnsi="Arial" w:cs="Arial"/>
              </w:rPr>
              <w:t>1</w:t>
            </w: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Pr="00A138EF">
              <w:rPr>
                <w:rFonts w:ascii="Arial" w:hAnsi="Arial" w:cs="Arial"/>
              </w:rPr>
              <w:sym w:font="Wingdings" w:char="F0FE"/>
            </w:r>
            <w:r w:rsidRPr="00A138EF">
              <w:rPr>
                <w:rFonts w:ascii="Arial" w:hAnsi="Arial" w:cs="Arial"/>
              </w:rPr>
              <w:t xml:space="preserve">  </w:t>
            </w:r>
          </w:p>
        </w:tc>
        <w:tc>
          <w:tcPr>
            <w:tcW w:w="2268" w:type="dxa"/>
            <w:vAlign w:val="center"/>
          </w:tcPr>
          <w:p w14:paraId="6A2B8AD7" w14:textId="1BC3A076" w:rsidR="009F44DC" w:rsidRPr="00A138EF" w:rsidRDefault="009F44DC">
            <w:pPr>
              <w:spacing w:line="276" w:lineRule="auto"/>
              <w:rPr>
                <w:rFonts w:ascii="Arial" w:hAnsi="Arial" w:cs="Arial"/>
              </w:rPr>
            </w:pPr>
            <w:r w:rsidRPr="00A138EF">
              <w:rPr>
                <w:rFonts w:ascii="Arial" w:hAnsi="Arial" w:cs="Arial"/>
              </w:rPr>
              <w:sym w:font="Wingdings" w:char="F0FE"/>
            </w:r>
            <w:r w:rsidRPr="00A138EF">
              <w:rPr>
                <w:rFonts w:ascii="Arial" w:hAnsi="Arial" w:cs="Arial"/>
              </w:rPr>
              <w:t xml:space="preserve">  2</w:t>
            </w:r>
            <w:r w:rsidRPr="00A138EF">
              <w:rPr>
                <w:rFonts w:ascii="Arial" w:hAnsi="Arial" w:cs="Arial"/>
              </w:rPr>
              <w:sym w:font="Wingdings" w:char="F0FE"/>
            </w:r>
            <w:r w:rsidRPr="00A138EF">
              <w:rPr>
                <w:rFonts w:ascii="Arial" w:hAnsi="Arial" w:cs="Arial"/>
              </w:rPr>
              <w:t xml:space="preserve">  3</w:t>
            </w:r>
            <w:r w:rsidRPr="00A138EF">
              <w:rPr>
                <w:rFonts w:ascii="Arial" w:hAnsi="Arial" w:cs="Arial"/>
              </w:rPr>
              <w:sym w:font="Wingdings" w:char="F0FE"/>
            </w:r>
            <w:r w:rsidRPr="00A138EF">
              <w:rPr>
                <w:rFonts w:ascii="Arial" w:hAnsi="Arial" w:cs="Arial"/>
              </w:rPr>
              <w:t xml:space="preserve">  4</w:t>
            </w:r>
            <w:r w:rsidRPr="00A138EF">
              <w:rPr>
                <w:rFonts w:ascii="Arial" w:hAnsi="Arial" w:cs="Arial"/>
              </w:rPr>
              <w:sym w:font="Wingdings" w:char="F0FE"/>
            </w:r>
            <w:r w:rsidRPr="00A138EF">
              <w:rPr>
                <w:rFonts w:ascii="Arial" w:hAnsi="Arial" w:cs="Arial"/>
              </w:rPr>
              <w:t xml:space="preserve">  5</w:t>
            </w:r>
            <w:r w:rsidRPr="00A138EF">
              <w:rPr>
                <w:rFonts w:ascii="Arial" w:hAnsi="Arial" w:cs="Arial"/>
              </w:rPr>
              <w:sym w:font="Wingdings" w:char="F0FE"/>
            </w:r>
            <w:r w:rsidRPr="00A138EF">
              <w:rPr>
                <w:rFonts w:ascii="Arial" w:hAnsi="Arial" w:cs="Arial"/>
              </w:rPr>
              <w:t xml:space="preserve">  </w:t>
            </w:r>
          </w:p>
        </w:tc>
      </w:tr>
      <w:tr w:rsidR="009F44DC" w:rsidRPr="004B05D5" w14:paraId="21B3C0CF" w14:textId="46A47570" w:rsidTr="006F5A73">
        <w:trPr>
          <w:trHeight w:val="340"/>
        </w:trPr>
        <w:tc>
          <w:tcPr>
            <w:tcW w:w="2514" w:type="dxa"/>
          </w:tcPr>
          <w:p w14:paraId="4D785B66" w14:textId="77777777" w:rsidR="009F44DC" w:rsidRPr="00A138EF" w:rsidRDefault="009F44DC">
            <w:pPr>
              <w:rPr>
                <w:rFonts w:ascii="Arial" w:hAnsi="Arial" w:cs="Arial"/>
              </w:rPr>
            </w:pPr>
            <w:r w:rsidRPr="00A138EF">
              <w:rPr>
                <w:rFonts w:ascii="Arial" w:hAnsi="Arial" w:cs="Arial"/>
              </w:rPr>
              <w:t xml:space="preserve">Linked PSRB (if appropriate) </w:t>
            </w:r>
          </w:p>
        </w:tc>
        <w:tc>
          <w:tcPr>
            <w:tcW w:w="2726" w:type="dxa"/>
          </w:tcPr>
          <w:p w14:paraId="65AE5BC3" w14:textId="64E0FA3B" w:rsidR="009F44DC" w:rsidRPr="00A138EF" w:rsidRDefault="009F44DC">
            <w:pPr>
              <w:spacing w:line="276" w:lineRule="auto"/>
              <w:rPr>
                <w:rFonts w:ascii="Arial" w:hAnsi="Arial" w:cs="Arial"/>
              </w:rPr>
            </w:pPr>
            <w:r w:rsidRPr="00A138EF">
              <w:rPr>
                <w:rFonts w:ascii="Arial" w:hAnsi="Arial" w:cs="Arial"/>
              </w:rPr>
              <w:t>N/A</w:t>
            </w:r>
          </w:p>
        </w:tc>
        <w:tc>
          <w:tcPr>
            <w:tcW w:w="1985" w:type="dxa"/>
          </w:tcPr>
          <w:p w14:paraId="34E59295" w14:textId="0C85021A" w:rsidR="009F44DC" w:rsidRPr="00A138EF" w:rsidRDefault="009F44DC">
            <w:pPr>
              <w:spacing w:line="276" w:lineRule="auto"/>
              <w:rPr>
                <w:rFonts w:ascii="Arial" w:hAnsi="Arial" w:cs="Arial"/>
              </w:rPr>
            </w:pPr>
            <w:r w:rsidRPr="00A138EF">
              <w:rPr>
                <w:rFonts w:ascii="Arial" w:hAnsi="Arial" w:cs="Arial"/>
              </w:rPr>
              <w:t>N/A</w:t>
            </w:r>
          </w:p>
        </w:tc>
        <w:tc>
          <w:tcPr>
            <w:tcW w:w="2268" w:type="dxa"/>
          </w:tcPr>
          <w:p w14:paraId="66351AF8" w14:textId="08BC2D96" w:rsidR="009F44DC" w:rsidRPr="00A138EF" w:rsidRDefault="009F44DC">
            <w:pPr>
              <w:spacing w:line="276" w:lineRule="auto"/>
              <w:rPr>
                <w:rFonts w:ascii="Arial" w:hAnsi="Arial" w:cs="Arial"/>
              </w:rPr>
            </w:pPr>
            <w:r w:rsidRPr="00A138EF">
              <w:rPr>
                <w:rFonts w:ascii="Arial" w:hAnsi="Arial" w:cs="Arial"/>
              </w:rPr>
              <w:t>N/A</w:t>
            </w:r>
          </w:p>
        </w:tc>
        <w:tc>
          <w:tcPr>
            <w:tcW w:w="2693" w:type="dxa"/>
          </w:tcPr>
          <w:p w14:paraId="2DFBD4FA" w14:textId="079DF4EB" w:rsidR="009F44DC" w:rsidRPr="00A138EF" w:rsidRDefault="009F44DC">
            <w:pPr>
              <w:spacing w:line="276" w:lineRule="auto"/>
              <w:rPr>
                <w:rFonts w:ascii="Arial" w:hAnsi="Arial" w:cs="Arial"/>
              </w:rPr>
            </w:pPr>
            <w:r w:rsidRPr="00A138EF">
              <w:rPr>
                <w:rFonts w:ascii="Arial" w:hAnsi="Arial" w:cs="Arial"/>
              </w:rPr>
              <w:t>N/A</w:t>
            </w:r>
          </w:p>
        </w:tc>
        <w:tc>
          <w:tcPr>
            <w:tcW w:w="2268" w:type="dxa"/>
          </w:tcPr>
          <w:p w14:paraId="26ED45A0" w14:textId="71F85858" w:rsidR="009F44DC" w:rsidRPr="00A138EF" w:rsidRDefault="009F44DC">
            <w:pPr>
              <w:rPr>
                <w:rFonts w:ascii="Arial" w:hAnsi="Arial" w:cs="Arial"/>
              </w:rPr>
            </w:pPr>
            <w:r w:rsidRPr="00A138EF">
              <w:rPr>
                <w:rFonts w:ascii="Arial" w:hAnsi="Arial" w:cs="Arial"/>
              </w:rPr>
              <w:t>N/A</w:t>
            </w:r>
          </w:p>
        </w:tc>
      </w:tr>
    </w:tbl>
    <w:p w14:paraId="07F883B1" w14:textId="77777777" w:rsidR="00A77184" w:rsidRPr="004B05D5" w:rsidRDefault="00A77184">
      <w:pPr>
        <w:rPr>
          <w:rFonts w:ascii="Arial" w:hAnsi="Arial" w:cs="Arial"/>
        </w:rPr>
      </w:pPr>
    </w:p>
    <w:p w14:paraId="63E0E382" w14:textId="77777777" w:rsidR="00B97669" w:rsidRPr="004B05D5" w:rsidRDefault="00390FE4">
      <w:pPr>
        <w:rPr>
          <w:rFonts w:ascii="Arial" w:hAnsi="Arial" w:cs="Arial"/>
        </w:rPr>
      </w:pPr>
      <w:r w:rsidRPr="004B05D5">
        <w:rPr>
          <w:rFonts w:ascii="Arial" w:hAnsi="Arial" w:cs="Arial"/>
        </w:rPr>
        <w:br w:type="page"/>
      </w:r>
    </w:p>
    <w:p w14:paraId="5721A017" w14:textId="76051AF3" w:rsidR="00B97669" w:rsidRPr="004B05D5" w:rsidRDefault="00B97669">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4B05D5" w14:paraId="7C2CB986" w14:textId="77777777" w:rsidTr="00990429">
        <w:tc>
          <w:tcPr>
            <w:tcW w:w="15304" w:type="dxa"/>
            <w:gridSpan w:val="6"/>
          </w:tcPr>
          <w:p w14:paraId="40078958" w14:textId="77777777" w:rsidR="00390FE4" w:rsidRPr="004B05D5" w:rsidRDefault="00390FE4">
            <w:pPr>
              <w:rPr>
                <w:rFonts w:ascii="Arial" w:hAnsi="Arial" w:cs="Arial"/>
                <w:b/>
              </w:rPr>
            </w:pPr>
            <w:r w:rsidRPr="004B05D5">
              <w:rPr>
                <w:rFonts w:ascii="Arial" w:hAnsi="Arial" w:cs="Arial"/>
                <w:b/>
              </w:rPr>
              <w:t>Level 6 Programme</w:t>
            </w:r>
          </w:p>
        </w:tc>
      </w:tr>
      <w:tr w:rsidR="00390FE4" w:rsidRPr="00952DE4" w14:paraId="0F95955D" w14:textId="77777777" w:rsidTr="00990429">
        <w:tc>
          <w:tcPr>
            <w:tcW w:w="3539" w:type="dxa"/>
          </w:tcPr>
          <w:p w14:paraId="5AD65199" w14:textId="77777777" w:rsidR="00390FE4" w:rsidRPr="00A138EF" w:rsidRDefault="00390FE4">
            <w:pPr>
              <w:rPr>
                <w:rFonts w:ascii="Arial" w:hAnsi="Arial" w:cs="Arial"/>
              </w:rPr>
            </w:pPr>
            <w:r w:rsidRPr="00A138EF">
              <w:rPr>
                <w:rFonts w:ascii="Arial" w:hAnsi="Arial" w:cs="Arial"/>
              </w:rPr>
              <w:t>Entry Requirements and pre-requisites, co-requisites &amp; exclusions</w:t>
            </w:r>
          </w:p>
        </w:tc>
        <w:tc>
          <w:tcPr>
            <w:tcW w:w="3544" w:type="dxa"/>
          </w:tcPr>
          <w:p w14:paraId="6B05479A" w14:textId="77777777" w:rsidR="00390FE4" w:rsidRPr="00A138EF" w:rsidRDefault="00390FE4">
            <w:pPr>
              <w:rPr>
                <w:rFonts w:ascii="Arial" w:hAnsi="Arial" w:cs="Arial"/>
              </w:rPr>
            </w:pPr>
            <w:r w:rsidRPr="00A138EF">
              <w:rPr>
                <w:rFonts w:ascii="Arial" w:hAnsi="Arial" w:cs="Arial"/>
              </w:rPr>
              <w:t>Accreditation of Prior Experience or Learning (APEL)</w:t>
            </w:r>
          </w:p>
        </w:tc>
        <w:tc>
          <w:tcPr>
            <w:tcW w:w="4678" w:type="dxa"/>
            <w:gridSpan w:val="3"/>
          </w:tcPr>
          <w:p w14:paraId="4498C3CD" w14:textId="77777777" w:rsidR="00390FE4" w:rsidRPr="00A138EF" w:rsidRDefault="00390FE4">
            <w:pPr>
              <w:rPr>
                <w:rFonts w:ascii="Arial" w:hAnsi="Arial" w:cs="Arial"/>
              </w:rPr>
            </w:pPr>
            <w:r w:rsidRPr="00A138EF">
              <w:rPr>
                <w:rFonts w:ascii="Arial" w:hAnsi="Arial" w:cs="Arial"/>
              </w:rPr>
              <w:t xml:space="preserve">Study Time Breakdown </w:t>
            </w:r>
          </w:p>
        </w:tc>
        <w:tc>
          <w:tcPr>
            <w:tcW w:w="3543" w:type="dxa"/>
          </w:tcPr>
          <w:p w14:paraId="339C55D5" w14:textId="77777777" w:rsidR="00390FE4" w:rsidRPr="00A138EF" w:rsidRDefault="00390FE4">
            <w:pPr>
              <w:rPr>
                <w:rFonts w:ascii="Arial" w:hAnsi="Arial" w:cs="Arial"/>
              </w:rPr>
            </w:pPr>
            <w:r w:rsidRPr="00A138EF">
              <w:rPr>
                <w:rFonts w:ascii="Arial" w:hAnsi="Arial" w:cs="Arial"/>
              </w:rPr>
              <w:t>Exit award(s)</w:t>
            </w:r>
          </w:p>
        </w:tc>
      </w:tr>
      <w:tr w:rsidR="008670F0" w:rsidRPr="00952DE4" w14:paraId="12EA656D" w14:textId="77777777" w:rsidTr="00990429">
        <w:trPr>
          <w:trHeight w:val="61"/>
        </w:trPr>
        <w:tc>
          <w:tcPr>
            <w:tcW w:w="3539" w:type="dxa"/>
            <w:vMerge w:val="restart"/>
          </w:tcPr>
          <w:p w14:paraId="788FC11C" w14:textId="77777777" w:rsidR="008670F0" w:rsidRPr="00A138EF" w:rsidRDefault="008670F0">
            <w:pPr>
              <w:spacing w:line="276" w:lineRule="auto"/>
              <w:rPr>
                <w:rFonts w:ascii="Arial" w:hAnsi="Arial" w:cs="Arial"/>
              </w:rPr>
            </w:pPr>
            <w:r w:rsidRPr="00A138EF">
              <w:rPr>
                <w:rFonts w:ascii="Arial" w:hAnsi="Arial" w:cs="Arial"/>
              </w:rPr>
              <w:t xml:space="preserve">240 credits or equivalent at level 5 with evidence of alignment to learning outcomes </w:t>
            </w:r>
          </w:p>
          <w:p w14:paraId="3DF05572" w14:textId="77777777" w:rsidR="008670F0" w:rsidRPr="00A138EF" w:rsidRDefault="008670F0">
            <w:pPr>
              <w:spacing w:line="276" w:lineRule="auto"/>
              <w:rPr>
                <w:rFonts w:ascii="Arial" w:hAnsi="Arial" w:cs="Arial"/>
              </w:rPr>
            </w:pPr>
          </w:p>
          <w:p w14:paraId="480ABD12" w14:textId="77777777" w:rsidR="008670F0" w:rsidRPr="00A138EF" w:rsidRDefault="008670F0">
            <w:pPr>
              <w:spacing w:line="276" w:lineRule="auto"/>
              <w:rPr>
                <w:rFonts w:ascii="Arial" w:hAnsi="Arial" w:cs="Arial"/>
              </w:rPr>
            </w:pPr>
          </w:p>
        </w:tc>
        <w:tc>
          <w:tcPr>
            <w:tcW w:w="3544" w:type="dxa"/>
            <w:vMerge w:val="restart"/>
          </w:tcPr>
          <w:p w14:paraId="5F044064" w14:textId="77777777" w:rsidR="008670F0" w:rsidRPr="00A138EF" w:rsidRDefault="008670F0">
            <w:pPr>
              <w:spacing w:line="276" w:lineRule="auto"/>
              <w:rPr>
                <w:rFonts w:ascii="Arial" w:hAnsi="Arial" w:cs="Arial"/>
              </w:rPr>
            </w:pPr>
            <w:r w:rsidRPr="00A138EF">
              <w:rPr>
                <w:rFonts w:ascii="Arial" w:hAnsi="Arial" w:cs="Arial"/>
              </w:rPr>
              <w:t>In line with university, faculty and programme guidelines</w:t>
            </w:r>
          </w:p>
        </w:tc>
        <w:tc>
          <w:tcPr>
            <w:tcW w:w="3969" w:type="dxa"/>
            <w:gridSpan w:val="2"/>
          </w:tcPr>
          <w:p w14:paraId="412728E6" w14:textId="77777777" w:rsidR="008670F0" w:rsidRPr="00A138EF" w:rsidRDefault="008670F0">
            <w:pPr>
              <w:rPr>
                <w:rFonts w:ascii="Arial" w:hAnsi="Arial" w:cs="Arial"/>
                <w:b/>
              </w:rPr>
            </w:pPr>
            <w:r w:rsidRPr="00A138EF">
              <w:rPr>
                <w:rFonts w:ascii="Arial" w:hAnsi="Arial" w:cs="Arial"/>
                <w:b/>
              </w:rPr>
              <w:t xml:space="preserve">Scheduled </w:t>
            </w:r>
            <w:r w:rsidRPr="00A138EF">
              <w:rPr>
                <w:rFonts w:ascii="Arial" w:hAnsi="Arial" w:cs="Arial"/>
              </w:rPr>
              <w:t>learning and teaching activities</w:t>
            </w:r>
          </w:p>
          <w:p w14:paraId="1658E0F7" w14:textId="77777777" w:rsidR="008670F0" w:rsidRPr="00A138EF" w:rsidRDefault="008670F0">
            <w:pPr>
              <w:rPr>
                <w:rFonts w:ascii="Arial" w:hAnsi="Arial" w:cs="Arial"/>
              </w:rPr>
            </w:pPr>
            <w:r w:rsidRPr="00A138EF">
              <w:rPr>
                <w:rFonts w:ascii="Arial" w:hAnsi="Arial" w:cs="Arial"/>
              </w:rPr>
              <w:t>(including time constrained blended or directed tasks, pre-sessional and post-sessional tasks)</w:t>
            </w:r>
          </w:p>
        </w:tc>
        <w:tc>
          <w:tcPr>
            <w:tcW w:w="709" w:type="dxa"/>
            <w:vAlign w:val="center"/>
          </w:tcPr>
          <w:p w14:paraId="6ABB1C4D" w14:textId="77777777" w:rsidR="008670F0" w:rsidRPr="00A138EF" w:rsidRDefault="008670F0" w:rsidP="00E360C9">
            <w:pPr>
              <w:rPr>
                <w:rFonts w:ascii="Arial" w:hAnsi="Arial" w:cs="Arial"/>
              </w:rPr>
            </w:pPr>
            <w:r w:rsidRPr="00A138EF">
              <w:rPr>
                <w:rFonts w:ascii="Arial" w:hAnsi="Arial" w:cs="Arial"/>
              </w:rPr>
              <w:t>30%</w:t>
            </w:r>
          </w:p>
        </w:tc>
        <w:tc>
          <w:tcPr>
            <w:tcW w:w="3543" w:type="dxa"/>
            <w:vMerge w:val="restart"/>
          </w:tcPr>
          <w:p w14:paraId="781D521F" w14:textId="77777777" w:rsidR="00F41350" w:rsidRDefault="00F41350" w:rsidP="00F41350">
            <w:pPr>
              <w:spacing w:line="276" w:lineRule="auto"/>
              <w:rPr>
                <w:rFonts w:ascii="Arial" w:hAnsi="Arial" w:cs="Arial"/>
              </w:rPr>
            </w:pPr>
            <w:r w:rsidRPr="00F56BDF">
              <w:rPr>
                <w:rFonts w:ascii="Arial" w:hAnsi="Arial" w:cs="Arial"/>
              </w:rPr>
              <w:t>Ordinary Degree</w:t>
            </w:r>
            <w:r>
              <w:rPr>
                <w:rFonts w:ascii="Arial" w:hAnsi="Arial" w:cs="Arial"/>
              </w:rPr>
              <w:t>/</w:t>
            </w:r>
            <w:r w:rsidRPr="00F56BDF">
              <w:rPr>
                <w:rFonts w:ascii="Arial" w:hAnsi="Arial" w:cs="Arial"/>
              </w:rPr>
              <w:t>Honours Degree</w:t>
            </w:r>
            <w:r>
              <w:rPr>
                <w:rFonts w:ascii="Arial" w:hAnsi="Arial" w:cs="Arial"/>
              </w:rPr>
              <w:t xml:space="preserve"> in:</w:t>
            </w:r>
          </w:p>
          <w:p w14:paraId="2E8FBCD8" w14:textId="77777777" w:rsidR="00F41350" w:rsidRDefault="00F41350" w:rsidP="00F41350">
            <w:pPr>
              <w:spacing w:line="276" w:lineRule="auto"/>
              <w:rPr>
                <w:rFonts w:ascii="Arial" w:hAnsi="Arial" w:cs="Arial"/>
              </w:rPr>
            </w:pPr>
          </w:p>
          <w:p w14:paraId="70135ABA" w14:textId="5B4C6776" w:rsidR="00F41350" w:rsidRDefault="00F41350" w:rsidP="00F41350">
            <w:pPr>
              <w:spacing w:line="276" w:lineRule="auto"/>
              <w:rPr>
                <w:rFonts w:ascii="Arial" w:hAnsi="Arial" w:cs="Arial"/>
                <w:sz w:val="18"/>
                <w:szCs w:val="18"/>
              </w:rPr>
            </w:pPr>
            <w:r>
              <w:rPr>
                <w:rFonts w:ascii="Arial" w:hAnsi="Arial" w:cs="Arial"/>
              </w:rPr>
              <w:t xml:space="preserve">-BA Business Administration (Top up) </w:t>
            </w:r>
          </w:p>
          <w:p w14:paraId="671B070D" w14:textId="78EE363B" w:rsidR="008670F0" w:rsidRPr="00A138EF" w:rsidRDefault="008670F0">
            <w:pPr>
              <w:rPr>
                <w:rFonts w:ascii="Arial" w:hAnsi="Arial" w:cs="Arial"/>
              </w:rPr>
            </w:pPr>
          </w:p>
        </w:tc>
      </w:tr>
      <w:tr w:rsidR="00390FE4" w:rsidRPr="00952DE4" w14:paraId="1BA971E3" w14:textId="77777777" w:rsidTr="00990429">
        <w:trPr>
          <w:trHeight w:val="61"/>
        </w:trPr>
        <w:tc>
          <w:tcPr>
            <w:tcW w:w="3539" w:type="dxa"/>
            <w:vMerge/>
          </w:tcPr>
          <w:p w14:paraId="4541C90F" w14:textId="17E45B50" w:rsidR="00390FE4" w:rsidRPr="00952DE4" w:rsidRDefault="00390FE4">
            <w:pPr>
              <w:rPr>
                <w:rFonts w:ascii="Arial" w:hAnsi="Arial" w:cs="Arial"/>
              </w:rPr>
            </w:pPr>
          </w:p>
        </w:tc>
        <w:tc>
          <w:tcPr>
            <w:tcW w:w="3544" w:type="dxa"/>
            <w:vMerge/>
          </w:tcPr>
          <w:p w14:paraId="07CB22B6" w14:textId="77777777" w:rsidR="00390FE4" w:rsidRPr="00952DE4" w:rsidRDefault="00390FE4">
            <w:pPr>
              <w:rPr>
                <w:rFonts w:ascii="Arial" w:hAnsi="Arial" w:cs="Arial"/>
              </w:rPr>
            </w:pPr>
          </w:p>
        </w:tc>
        <w:tc>
          <w:tcPr>
            <w:tcW w:w="3969" w:type="dxa"/>
            <w:gridSpan w:val="2"/>
          </w:tcPr>
          <w:p w14:paraId="16FF66ED" w14:textId="77777777" w:rsidR="00390FE4" w:rsidRPr="00A138EF" w:rsidRDefault="00390FE4">
            <w:pPr>
              <w:rPr>
                <w:rFonts w:ascii="Arial" w:hAnsi="Arial" w:cs="Arial"/>
              </w:rPr>
            </w:pPr>
            <w:r w:rsidRPr="00A138EF">
              <w:rPr>
                <w:rFonts w:ascii="Arial" w:hAnsi="Arial" w:cs="Arial"/>
                <w:b/>
              </w:rPr>
              <w:t>Guided Independent</w:t>
            </w:r>
            <w:r w:rsidRPr="00A138EF">
              <w:rPr>
                <w:rFonts w:ascii="Arial" w:hAnsi="Arial" w:cs="Arial"/>
              </w:rPr>
              <w:t xml:space="preserve"> learning (including non-time constrained blended tasks &amp; reading and assessment preparation)</w:t>
            </w:r>
          </w:p>
        </w:tc>
        <w:tc>
          <w:tcPr>
            <w:tcW w:w="709" w:type="dxa"/>
            <w:vAlign w:val="center"/>
          </w:tcPr>
          <w:p w14:paraId="5F1C5E86" w14:textId="77777777" w:rsidR="00390FE4" w:rsidRPr="00A138EF" w:rsidRDefault="008670F0" w:rsidP="00E360C9">
            <w:pPr>
              <w:rPr>
                <w:rFonts w:ascii="Arial" w:hAnsi="Arial" w:cs="Arial"/>
              </w:rPr>
            </w:pPr>
            <w:r w:rsidRPr="00A138EF">
              <w:rPr>
                <w:rFonts w:ascii="Arial" w:hAnsi="Arial" w:cs="Arial"/>
              </w:rPr>
              <w:t>70</w:t>
            </w:r>
            <w:r w:rsidR="00390FE4" w:rsidRPr="00A138EF">
              <w:rPr>
                <w:rFonts w:ascii="Arial" w:hAnsi="Arial" w:cs="Arial"/>
              </w:rPr>
              <w:t>%</w:t>
            </w:r>
          </w:p>
        </w:tc>
        <w:tc>
          <w:tcPr>
            <w:tcW w:w="3543" w:type="dxa"/>
            <w:vMerge/>
          </w:tcPr>
          <w:p w14:paraId="5E631F02" w14:textId="77777777" w:rsidR="00390FE4" w:rsidRPr="00952DE4" w:rsidRDefault="00390FE4">
            <w:pPr>
              <w:rPr>
                <w:rFonts w:ascii="Arial" w:hAnsi="Arial" w:cs="Arial"/>
              </w:rPr>
            </w:pPr>
          </w:p>
        </w:tc>
      </w:tr>
      <w:tr w:rsidR="00390FE4" w:rsidRPr="00952DE4" w14:paraId="5042638C" w14:textId="77777777" w:rsidTr="00990429">
        <w:trPr>
          <w:trHeight w:val="61"/>
        </w:trPr>
        <w:tc>
          <w:tcPr>
            <w:tcW w:w="3539" w:type="dxa"/>
            <w:vMerge/>
          </w:tcPr>
          <w:p w14:paraId="4E82C2FE" w14:textId="77777777" w:rsidR="00390FE4" w:rsidRPr="00952DE4" w:rsidRDefault="00390FE4">
            <w:pPr>
              <w:rPr>
                <w:rFonts w:ascii="Arial" w:hAnsi="Arial" w:cs="Arial"/>
              </w:rPr>
            </w:pPr>
          </w:p>
        </w:tc>
        <w:tc>
          <w:tcPr>
            <w:tcW w:w="3544" w:type="dxa"/>
            <w:vMerge/>
          </w:tcPr>
          <w:p w14:paraId="097F6697" w14:textId="77777777" w:rsidR="00390FE4" w:rsidRPr="00952DE4" w:rsidRDefault="00390FE4">
            <w:pPr>
              <w:rPr>
                <w:rFonts w:ascii="Arial" w:hAnsi="Arial" w:cs="Arial"/>
              </w:rPr>
            </w:pPr>
          </w:p>
        </w:tc>
        <w:tc>
          <w:tcPr>
            <w:tcW w:w="3969" w:type="dxa"/>
            <w:gridSpan w:val="2"/>
          </w:tcPr>
          <w:p w14:paraId="778F59F0" w14:textId="77777777" w:rsidR="00390FE4" w:rsidRPr="00A138EF" w:rsidRDefault="00390FE4">
            <w:pPr>
              <w:rPr>
                <w:rFonts w:ascii="Arial" w:hAnsi="Arial" w:cs="Arial"/>
              </w:rPr>
            </w:pPr>
            <w:r w:rsidRPr="00A138EF">
              <w:rPr>
                <w:rFonts w:ascii="Arial" w:hAnsi="Arial" w:cs="Arial"/>
                <w:b/>
              </w:rPr>
              <w:t>Pl</w:t>
            </w:r>
            <w:r w:rsidRPr="00A138EF">
              <w:rPr>
                <w:rFonts w:ascii="Arial" w:hAnsi="Arial" w:cs="Arial"/>
              </w:rPr>
              <w:t>acement (including external activity and study abroad)</w:t>
            </w:r>
          </w:p>
          <w:p w14:paraId="517A3709" w14:textId="77777777" w:rsidR="00390FE4" w:rsidRPr="00A138EF" w:rsidRDefault="00390FE4">
            <w:pPr>
              <w:rPr>
                <w:rFonts w:ascii="Arial" w:hAnsi="Arial" w:cs="Arial"/>
              </w:rPr>
            </w:pPr>
          </w:p>
        </w:tc>
        <w:tc>
          <w:tcPr>
            <w:tcW w:w="709" w:type="dxa"/>
            <w:vAlign w:val="center"/>
          </w:tcPr>
          <w:p w14:paraId="589E2F02" w14:textId="77777777" w:rsidR="00390FE4" w:rsidRPr="00A138EF" w:rsidRDefault="00390FE4" w:rsidP="00E360C9">
            <w:pPr>
              <w:rPr>
                <w:rFonts w:ascii="Arial" w:hAnsi="Arial" w:cs="Arial"/>
              </w:rPr>
            </w:pPr>
            <w:r w:rsidRPr="00A138EF">
              <w:rPr>
                <w:rFonts w:ascii="Arial" w:hAnsi="Arial" w:cs="Arial"/>
              </w:rPr>
              <w:t>%</w:t>
            </w:r>
          </w:p>
        </w:tc>
        <w:tc>
          <w:tcPr>
            <w:tcW w:w="3543" w:type="dxa"/>
            <w:vMerge/>
          </w:tcPr>
          <w:p w14:paraId="477E384B" w14:textId="77777777" w:rsidR="00390FE4" w:rsidRPr="00952DE4" w:rsidRDefault="00390FE4">
            <w:pPr>
              <w:rPr>
                <w:rFonts w:ascii="Arial" w:hAnsi="Arial" w:cs="Arial"/>
              </w:rPr>
            </w:pPr>
          </w:p>
        </w:tc>
      </w:tr>
      <w:tr w:rsidR="00390FE4" w:rsidRPr="00952DE4" w14:paraId="3084299C" w14:textId="77777777" w:rsidTr="00990429">
        <w:trPr>
          <w:trHeight w:val="61"/>
        </w:trPr>
        <w:tc>
          <w:tcPr>
            <w:tcW w:w="3539" w:type="dxa"/>
            <w:vMerge/>
          </w:tcPr>
          <w:p w14:paraId="1DF1C495" w14:textId="77777777" w:rsidR="00390FE4" w:rsidRPr="00952DE4" w:rsidRDefault="00390FE4">
            <w:pPr>
              <w:rPr>
                <w:rFonts w:ascii="Arial" w:hAnsi="Arial" w:cs="Arial"/>
              </w:rPr>
            </w:pPr>
          </w:p>
        </w:tc>
        <w:tc>
          <w:tcPr>
            <w:tcW w:w="3544" w:type="dxa"/>
            <w:vMerge/>
          </w:tcPr>
          <w:p w14:paraId="5F0F4FFC" w14:textId="77777777" w:rsidR="00390FE4" w:rsidRPr="00952DE4" w:rsidRDefault="00390FE4">
            <w:pPr>
              <w:rPr>
                <w:rFonts w:ascii="Arial" w:hAnsi="Arial" w:cs="Arial"/>
              </w:rPr>
            </w:pPr>
          </w:p>
        </w:tc>
        <w:tc>
          <w:tcPr>
            <w:tcW w:w="2551" w:type="dxa"/>
          </w:tcPr>
          <w:p w14:paraId="697C57CD" w14:textId="77777777" w:rsidR="00390FE4" w:rsidRPr="00A138EF" w:rsidRDefault="00390FE4">
            <w:pPr>
              <w:rPr>
                <w:rFonts w:ascii="Arial" w:hAnsi="Arial" w:cs="Arial"/>
              </w:rPr>
            </w:pPr>
            <w:r w:rsidRPr="00A138EF">
              <w:rPr>
                <w:rFonts w:ascii="Arial" w:hAnsi="Arial" w:cs="Arial"/>
                <w:b/>
              </w:rPr>
              <w:t>Impact of options</w:t>
            </w:r>
            <w:r w:rsidRPr="00A138EF">
              <w:rPr>
                <w:rFonts w:ascii="Arial" w:hAnsi="Arial" w:cs="Arial"/>
              </w:rPr>
              <w:t xml:space="preserve"> (indicate if/how optional choices will have a significant impact)</w:t>
            </w:r>
          </w:p>
        </w:tc>
        <w:tc>
          <w:tcPr>
            <w:tcW w:w="2127" w:type="dxa"/>
            <w:gridSpan w:val="2"/>
          </w:tcPr>
          <w:p w14:paraId="62414AD5" w14:textId="77777777" w:rsidR="00390FE4" w:rsidRPr="00A138EF" w:rsidRDefault="00390FE4">
            <w:pPr>
              <w:rPr>
                <w:rFonts w:ascii="Arial" w:hAnsi="Arial" w:cs="Arial"/>
              </w:rPr>
            </w:pPr>
          </w:p>
        </w:tc>
        <w:tc>
          <w:tcPr>
            <w:tcW w:w="3543" w:type="dxa"/>
            <w:vMerge/>
          </w:tcPr>
          <w:p w14:paraId="7DE0B4C7" w14:textId="77777777" w:rsidR="00390FE4" w:rsidRPr="00952DE4" w:rsidRDefault="00390FE4">
            <w:pPr>
              <w:rPr>
                <w:rFonts w:ascii="Arial" w:hAnsi="Arial" w:cs="Arial"/>
              </w:rPr>
            </w:pPr>
          </w:p>
        </w:tc>
      </w:tr>
    </w:tbl>
    <w:p w14:paraId="593D0E20" w14:textId="77777777" w:rsidR="00390FE4" w:rsidRPr="00952DE4" w:rsidRDefault="00390FE4">
      <w:pPr>
        <w:rPr>
          <w:rFonts w:ascii="Arial" w:hAnsi="Arial" w:cs="Arial"/>
        </w:rPr>
      </w:pPr>
    </w:p>
    <w:p w14:paraId="1653D445" w14:textId="77777777" w:rsidR="00390FE4" w:rsidRPr="00952DE4" w:rsidRDefault="00390FE4">
      <w:pPr>
        <w:rPr>
          <w:rFonts w:ascii="Arial" w:hAnsi="Arial" w:cs="Arial"/>
        </w:rPr>
      </w:pPr>
    </w:p>
    <w:p w14:paraId="29030B19" w14:textId="77777777" w:rsidR="001A58DB" w:rsidRPr="004B05D5" w:rsidRDefault="001A58DB">
      <w:pPr>
        <w:rPr>
          <w:rFonts w:ascii="Arial" w:eastAsiaTheme="majorEastAsia" w:hAnsi="Arial" w:cs="Arial"/>
          <w:b/>
          <w:bCs/>
          <w:color w:val="5B9BD5" w:themeColor="accent1"/>
          <w:sz w:val="26"/>
          <w:szCs w:val="26"/>
        </w:rPr>
      </w:pPr>
      <w:r w:rsidRPr="004B05D5">
        <w:rPr>
          <w:rFonts w:ascii="Arial" w:hAnsi="Arial" w:cs="Arial"/>
        </w:rPr>
        <w:br w:type="page"/>
      </w:r>
    </w:p>
    <w:p w14:paraId="74CD821D" w14:textId="77777777" w:rsidR="00E44364" w:rsidRDefault="00E44364">
      <w:pPr>
        <w:pStyle w:val="Heading2"/>
        <w:rPr>
          <w:rFonts w:ascii="Arial" w:hAnsi="Arial" w:cs="Arial"/>
        </w:rPr>
        <w:sectPr w:rsidR="00E44364" w:rsidSect="000B5849">
          <w:pgSz w:w="16838" w:h="11906" w:orient="landscape"/>
          <w:pgMar w:top="851" w:right="851" w:bottom="851" w:left="851" w:header="709" w:footer="709" w:gutter="0"/>
          <w:cols w:space="708"/>
          <w:docGrid w:linePitch="360"/>
        </w:sectPr>
      </w:pPr>
    </w:p>
    <w:p w14:paraId="0B05900B" w14:textId="77777777" w:rsidR="008670F0" w:rsidRPr="004B05D5" w:rsidRDefault="008670F0">
      <w:pPr>
        <w:pStyle w:val="Heading2"/>
        <w:spacing w:line="276" w:lineRule="auto"/>
        <w:rPr>
          <w:rFonts w:ascii="Arial" w:hAnsi="Arial" w:cs="Arial"/>
        </w:rPr>
      </w:pPr>
      <w:r w:rsidRPr="004B05D5">
        <w:rPr>
          <w:rFonts w:ascii="Arial" w:hAnsi="Arial" w:cs="Arial"/>
        </w:rPr>
        <w:lastRenderedPageBreak/>
        <w:t xml:space="preserve">Section Three - </w:t>
      </w:r>
      <w:r w:rsidRPr="004B05D5">
        <w:rPr>
          <w:rFonts w:ascii="Arial" w:hAnsi="Arial" w:cs="Arial"/>
          <w:i/>
        </w:rPr>
        <w:t>Module Guides for the following modules:</w:t>
      </w:r>
    </w:p>
    <w:p w14:paraId="6F73B30F" w14:textId="77777777" w:rsidR="008670F0" w:rsidRPr="004B05D5" w:rsidRDefault="008670F0">
      <w:pPr>
        <w:spacing w:line="276" w:lineRule="auto"/>
        <w:rPr>
          <w:rFonts w:ascii="Arial" w:hAnsi="Arial" w:cs="Arial"/>
          <w:i/>
          <w:sz w:val="20"/>
          <w:szCs w:val="20"/>
        </w:rPr>
      </w:pPr>
    </w:p>
    <w:p w14:paraId="258ECD15" w14:textId="725E68A8" w:rsidR="003610CA" w:rsidRPr="004B05D5" w:rsidRDefault="003610CA">
      <w:pPr>
        <w:spacing w:after="0" w:line="240" w:lineRule="auto"/>
        <w:rPr>
          <w:rFonts w:ascii="Arial" w:eastAsia="Times New Roman" w:hAnsi="Arial" w:cs="Arial"/>
          <w:bCs/>
          <w:color w:val="000000"/>
          <w:lang w:eastAsia="zh-CN"/>
        </w:rPr>
      </w:pPr>
      <w:r w:rsidRPr="004B05D5">
        <w:rPr>
          <w:rFonts w:ascii="Arial" w:hAnsi="Arial" w:cs="Arial"/>
        </w:rPr>
        <w:t>Innovative Thinking for Organisation Development</w:t>
      </w:r>
    </w:p>
    <w:p w14:paraId="741458E9" w14:textId="77777777" w:rsidR="00194348" w:rsidRPr="004B05D5" w:rsidRDefault="00194348">
      <w:pPr>
        <w:spacing w:after="0" w:line="240" w:lineRule="auto"/>
        <w:rPr>
          <w:rFonts w:ascii="Arial" w:eastAsia="Times New Roman" w:hAnsi="Arial" w:cs="Arial"/>
          <w:bCs/>
          <w:color w:val="000000"/>
          <w:lang w:eastAsia="zh-CN"/>
        </w:rPr>
      </w:pPr>
      <w:r w:rsidRPr="004B05D5">
        <w:rPr>
          <w:rFonts w:ascii="Arial" w:eastAsia="Times New Roman" w:hAnsi="Arial" w:cs="Arial"/>
          <w:bCs/>
          <w:color w:val="000000"/>
          <w:lang w:eastAsia="zh-CN"/>
        </w:rPr>
        <w:t xml:space="preserve">Business </w:t>
      </w:r>
      <w:r w:rsidR="00A3216F" w:rsidRPr="004B05D5">
        <w:rPr>
          <w:rFonts w:ascii="Arial" w:eastAsia="Times New Roman" w:hAnsi="Arial" w:cs="Arial"/>
          <w:bCs/>
          <w:color w:val="000000"/>
          <w:lang w:eastAsia="zh-CN"/>
        </w:rPr>
        <w:t>P</w:t>
      </w:r>
      <w:r w:rsidRPr="004B05D5">
        <w:rPr>
          <w:rFonts w:ascii="Arial" w:eastAsia="Times New Roman" w:hAnsi="Arial" w:cs="Arial"/>
          <w:bCs/>
          <w:color w:val="000000"/>
          <w:lang w:eastAsia="zh-CN"/>
        </w:rPr>
        <w:t>rocess and Systems</w:t>
      </w:r>
    </w:p>
    <w:p w14:paraId="676825FE" w14:textId="77777777" w:rsidR="00F32BC2" w:rsidRPr="004B05D5" w:rsidRDefault="00194348">
      <w:pPr>
        <w:spacing w:after="0" w:line="240" w:lineRule="auto"/>
        <w:rPr>
          <w:rFonts w:ascii="Arial" w:eastAsia="Times New Roman" w:hAnsi="Arial" w:cs="Arial"/>
          <w:bCs/>
          <w:color w:val="000000"/>
          <w:lang w:eastAsia="zh-CN"/>
        </w:rPr>
      </w:pPr>
      <w:r w:rsidRPr="004B05D5">
        <w:rPr>
          <w:rFonts w:ascii="Arial" w:eastAsia="Times New Roman" w:hAnsi="Arial" w:cs="Arial"/>
          <w:bCs/>
          <w:color w:val="000000"/>
          <w:lang w:eastAsia="zh-CN"/>
        </w:rPr>
        <w:t>E-Business</w:t>
      </w:r>
      <w:r w:rsidR="00F32BC2" w:rsidRPr="004B05D5">
        <w:rPr>
          <w:rFonts w:ascii="Arial" w:eastAsia="Times New Roman" w:hAnsi="Arial" w:cs="Arial"/>
          <w:bCs/>
          <w:color w:val="000000"/>
          <w:lang w:eastAsia="zh-CN"/>
        </w:rPr>
        <w:t xml:space="preserve">    </w:t>
      </w:r>
    </w:p>
    <w:p w14:paraId="528BF8E1" w14:textId="77777777" w:rsidR="006971F5" w:rsidRPr="004B05D5" w:rsidRDefault="006971F5">
      <w:pPr>
        <w:pStyle w:val="Heading2"/>
        <w:spacing w:before="0" w:line="240" w:lineRule="auto"/>
        <w:rPr>
          <w:rFonts w:ascii="Arial" w:eastAsia="Times New Roman" w:hAnsi="Arial" w:cs="Arial"/>
          <w:b w:val="0"/>
          <w:color w:val="000000"/>
          <w:sz w:val="22"/>
          <w:szCs w:val="22"/>
          <w:lang w:eastAsia="zh-CN"/>
        </w:rPr>
      </w:pPr>
      <w:r w:rsidRPr="004B05D5">
        <w:rPr>
          <w:rFonts w:ascii="Arial" w:eastAsia="Times New Roman" w:hAnsi="Arial" w:cs="Arial"/>
          <w:b w:val="0"/>
          <w:color w:val="000000"/>
          <w:sz w:val="22"/>
          <w:szCs w:val="22"/>
          <w:lang w:eastAsia="zh-CN"/>
        </w:rPr>
        <w:t>Cross-cultural Consumer Behaviour</w:t>
      </w:r>
    </w:p>
    <w:p w14:paraId="1B6E29B8" w14:textId="1B735755" w:rsidR="003610CA" w:rsidRPr="004B05D5" w:rsidRDefault="003610CA">
      <w:pPr>
        <w:spacing w:after="0"/>
        <w:rPr>
          <w:rFonts w:ascii="Arial" w:hAnsi="Arial" w:cs="Arial"/>
        </w:rPr>
      </w:pPr>
      <w:r w:rsidRPr="004B05D5">
        <w:rPr>
          <w:rFonts w:ascii="Arial" w:hAnsi="Arial" w:cs="Arial"/>
        </w:rPr>
        <w:t xml:space="preserve">Contemporary Advertising </w:t>
      </w:r>
    </w:p>
    <w:p w14:paraId="6C4344DF" w14:textId="32EA1A6B" w:rsidR="003610CA" w:rsidRPr="004B05D5" w:rsidRDefault="003610CA">
      <w:pPr>
        <w:spacing w:after="0"/>
        <w:rPr>
          <w:rFonts w:ascii="Arial" w:hAnsi="Arial" w:cs="Arial"/>
        </w:rPr>
      </w:pPr>
      <w:r w:rsidRPr="004B05D5">
        <w:rPr>
          <w:rFonts w:ascii="Arial" w:hAnsi="Arial" w:cs="Arial"/>
        </w:rPr>
        <w:t xml:space="preserve">Business Development </w:t>
      </w:r>
    </w:p>
    <w:p w14:paraId="6BB6055D" w14:textId="5A0439BC" w:rsidR="003610CA" w:rsidRPr="004B05D5" w:rsidRDefault="003610CA">
      <w:pPr>
        <w:spacing w:after="0"/>
        <w:rPr>
          <w:rFonts w:ascii="Arial" w:hAnsi="Arial" w:cs="Arial"/>
        </w:rPr>
      </w:pPr>
      <w:r w:rsidRPr="004B05D5">
        <w:rPr>
          <w:rFonts w:ascii="Arial" w:hAnsi="Arial" w:cs="Arial"/>
        </w:rPr>
        <w:t xml:space="preserve">International Marketing Planning </w:t>
      </w:r>
    </w:p>
    <w:p w14:paraId="40F89F6B" w14:textId="6F27CA58" w:rsidR="003610CA" w:rsidRPr="004B05D5" w:rsidRDefault="003610CA">
      <w:pPr>
        <w:spacing w:after="0"/>
        <w:rPr>
          <w:rFonts w:ascii="Arial" w:hAnsi="Arial" w:cs="Arial"/>
        </w:rPr>
      </w:pPr>
      <w:r w:rsidRPr="004B05D5">
        <w:rPr>
          <w:rFonts w:ascii="Arial" w:hAnsi="Arial" w:cs="Arial"/>
        </w:rPr>
        <w:t xml:space="preserve">The Global Manager </w:t>
      </w:r>
    </w:p>
    <w:p w14:paraId="3EECF73B" w14:textId="02AF5575" w:rsidR="0028658B" w:rsidRPr="004B05D5" w:rsidRDefault="0028658B">
      <w:pPr>
        <w:spacing w:after="0" w:line="240" w:lineRule="auto"/>
        <w:rPr>
          <w:rFonts w:ascii="Arial" w:eastAsia="Times New Roman" w:hAnsi="Arial" w:cs="Arial"/>
          <w:bCs/>
          <w:color w:val="000000"/>
          <w:lang w:eastAsia="zh-CN"/>
        </w:rPr>
      </w:pPr>
    </w:p>
    <w:sectPr w:rsidR="0028658B" w:rsidRPr="004B05D5"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BE68" w14:textId="77777777" w:rsidR="00842591" w:rsidRDefault="00842591" w:rsidP="004218F7">
      <w:pPr>
        <w:spacing w:after="0" w:line="240" w:lineRule="auto"/>
      </w:pPr>
      <w:r>
        <w:separator/>
      </w:r>
    </w:p>
  </w:endnote>
  <w:endnote w:type="continuationSeparator" w:id="0">
    <w:p w14:paraId="32D44251" w14:textId="77777777" w:rsidR="00842591" w:rsidRDefault="00842591"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_novaregular_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2080" w14:textId="77777777" w:rsidR="00E44364" w:rsidRDefault="00E44364" w:rsidP="00B009B0">
    <w:pPr>
      <w:pStyle w:val="Footer"/>
      <w:jc w:val="right"/>
    </w:pPr>
    <w:r>
      <w:t>Validation date: 11</w:t>
    </w:r>
    <w:r w:rsidRPr="0047657C">
      <w:rPr>
        <w:vertAlign w:val="superscript"/>
      </w:rPr>
      <w:t>th</w:t>
    </w:r>
    <w:r>
      <w:t xml:space="preserve"> July</w:t>
    </w:r>
    <w:r>
      <w:br/>
      <w:t>Course code(s)</w:t>
    </w:r>
  </w:p>
  <w:p w14:paraId="10F0D7EC" w14:textId="77777777" w:rsidR="00E44364" w:rsidRPr="003E53DE" w:rsidRDefault="00E44364" w:rsidP="00FF438F">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9C5F5F">
      <w:rPr>
        <w:rFonts w:ascii="Arial" w:hAnsi="Arial" w:cs="Arial"/>
        <w:noProof/>
        <w:sz w:val="18"/>
      </w:rPr>
      <w:t>13</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9C5F5F">
      <w:rPr>
        <w:rFonts w:ascii="Arial" w:hAnsi="Arial" w:cs="Arial"/>
        <w:noProof/>
        <w:sz w:val="18"/>
      </w:rPr>
      <w:t>20</w:t>
    </w:r>
    <w:r w:rsidRPr="003E53DE">
      <w:rPr>
        <w:rFonts w:ascii="Arial" w:hAnsi="Arial" w:cs="Arial"/>
        <w:sz w:val="18"/>
      </w:rPr>
      <w:fldChar w:fldCharType="end"/>
    </w:r>
  </w:p>
  <w:p w14:paraId="0298314F" w14:textId="77777777" w:rsidR="00E44364" w:rsidRDefault="00E44364" w:rsidP="00B009B0">
    <w:pPr>
      <w:pStyle w:val="Footer"/>
      <w:jc w:val="right"/>
    </w:pPr>
  </w:p>
  <w:p w14:paraId="23A85C7F" w14:textId="77777777" w:rsidR="00E44364" w:rsidRDefault="00E44364"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D98F" w14:textId="77777777" w:rsidR="00842591" w:rsidRDefault="00842591" w:rsidP="004218F7">
      <w:pPr>
        <w:spacing w:after="0" w:line="240" w:lineRule="auto"/>
      </w:pPr>
      <w:r>
        <w:separator/>
      </w:r>
    </w:p>
  </w:footnote>
  <w:footnote w:type="continuationSeparator" w:id="0">
    <w:p w14:paraId="247F9708" w14:textId="77777777" w:rsidR="00842591" w:rsidRDefault="00842591"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E44364" w14:paraId="6C50ACB1" w14:textId="77777777" w:rsidTr="004218F7">
      <w:tc>
        <w:tcPr>
          <w:tcW w:w="6799" w:type="dxa"/>
          <w:tcBorders>
            <w:top w:val="nil"/>
            <w:left w:val="nil"/>
            <w:bottom w:val="single" w:sz="4" w:space="0" w:color="auto"/>
            <w:right w:val="nil"/>
          </w:tcBorders>
          <w:vAlign w:val="center"/>
          <w:hideMark/>
        </w:tcPr>
        <w:p w14:paraId="2371F6A0" w14:textId="1D372645" w:rsidR="00E44364" w:rsidRDefault="00E44364" w:rsidP="004C5A58">
          <w:pPr>
            <w:rPr>
              <w:sz w:val="28"/>
              <w:szCs w:val="28"/>
            </w:rPr>
          </w:pPr>
          <w:r>
            <w:rPr>
              <w:sz w:val="28"/>
              <w:szCs w:val="28"/>
            </w:rPr>
            <w:t>Programme Specification Final (</w:t>
          </w:r>
          <w:r w:rsidR="004C5A58">
            <w:rPr>
              <w:sz w:val="28"/>
              <w:szCs w:val="28"/>
            </w:rPr>
            <w:t>13</w:t>
          </w:r>
          <w:r>
            <w:rPr>
              <w:sz w:val="28"/>
              <w:szCs w:val="28"/>
            </w:rPr>
            <w:t>.06.2016)</w:t>
          </w:r>
        </w:p>
      </w:tc>
      <w:tc>
        <w:tcPr>
          <w:tcW w:w="2217" w:type="dxa"/>
          <w:tcBorders>
            <w:top w:val="nil"/>
            <w:left w:val="nil"/>
            <w:bottom w:val="single" w:sz="4" w:space="0" w:color="auto"/>
            <w:right w:val="nil"/>
          </w:tcBorders>
          <w:vAlign w:val="center"/>
          <w:hideMark/>
        </w:tcPr>
        <w:p w14:paraId="660F1976" w14:textId="77777777" w:rsidR="00E44364" w:rsidRDefault="00E44364" w:rsidP="004218F7">
          <w:pPr>
            <w:jc w:val="right"/>
          </w:pPr>
          <w:r>
            <w:rPr>
              <w:noProof/>
              <w:lang w:eastAsia="en-GB"/>
            </w:rPr>
            <w:drawing>
              <wp:inline distT="0" distB="0" distL="0" distR="0" wp14:anchorId="36B07259" wp14:editId="2A1F8CC3">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6DFDE08F" w14:textId="77777777" w:rsidR="00E44364" w:rsidRDefault="00E44364"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C2C8540"/>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8D50A2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44E2A"/>
    <w:multiLevelType w:val="hybridMultilevel"/>
    <w:tmpl w:val="D1D696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C10492"/>
    <w:multiLevelType w:val="hybridMultilevel"/>
    <w:tmpl w:val="F342ED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77160A"/>
    <w:multiLevelType w:val="multilevel"/>
    <w:tmpl w:val="40322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F7377"/>
    <w:multiLevelType w:val="hybridMultilevel"/>
    <w:tmpl w:val="B5FA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66A46"/>
    <w:multiLevelType w:val="hybridMultilevel"/>
    <w:tmpl w:val="9A9E1940"/>
    <w:lvl w:ilvl="0" w:tplc="0409000F">
      <w:start w:val="1"/>
      <w:numFmt w:val="decimal"/>
      <w:lvlText w:val="%1."/>
      <w:lvlJc w:val="left"/>
      <w:pPr>
        <w:tabs>
          <w:tab w:val="num" w:pos="1080"/>
        </w:tabs>
        <w:ind w:left="1080" w:hanging="360"/>
      </w:pPr>
      <w:rPr>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91797B"/>
    <w:multiLevelType w:val="hybridMultilevel"/>
    <w:tmpl w:val="6A2E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83058"/>
    <w:multiLevelType w:val="hybridMultilevel"/>
    <w:tmpl w:val="D3980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453FAB"/>
    <w:multiLevelType w:val="hybridMultilevel"/>
    <w:tmpl w:val="7F44F9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4B20C7"/>
    <w:multiLevelType w:val="hybridMultilevel"/>
    <w:tmpl w:val="6BE0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A63913"/>
    <w:multiLevelType w:val="multilevel"/>
    <w:tmpl w:val="9250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435691"/>
    <w:multiLevelType w:val="hybridMultilevel"/>
    <w:tmpl w:val="639018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80662A"/>
    <w:multiLevelType w:val="hybridMultilevel"/>
    <w:tmpl w:val="3F6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282231"/>
    <w:multiLevelType w:val="hybridMultilevel"/>
    <w:tmpl w:val="EF0EA6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792A8D"/>
    <w:multiLevelType w:val="hybridMultilevel"/>
    <w:tmpl w:val="26C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FB3835"/>
    <w:multiLevelType w:val="hybridMultilevel"/>
    <w:tmpl w:val="C604FC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281E8E"/>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F506A1"/>
    <w:multiLevelType w:val="hybridMultilevel"/>
    <w:tmpl w:val="055021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8475FB"/>
    <w:multiLevelType w:val="hybridMultilevel"/>
    <w:tmpl w:val="D806DF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AE20700"/>
    <w:multiLevelType w:val="multilevel"/>
    <w:tmpl w:val="6DE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5E09B9"/>
    <w:multiLevelType w:val="hybridMultilevel"/>
    <w:tmpl w:val="83EA2F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0355D2"/>
    <w:multiLevelType w:val="hybridMultilevel"/>
    <w:tmpl w:val="666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702F55"/>
    <w:multiLevelType w:val="hybridMultilevel"/>
    <w:tmpl w:val="024C8E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E474F0F"/>
    <w:multiLevelType w:val="hybridMultilevel"/>
    <w:tmpl w:val="3DDE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1A2239"/>
    <w:multiLevelType w:val="hybridMultilevel"/>
    <w:tmpl w:val="1D4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2D605F"/>
    <w:multiLevelType w:val="hybridMultilevel"/>
    <w:tmpl w:val="B68CCE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9D4BF2"/>
    <w:multiLevelType w:val="hybridMultilevel"/>
    <w:tmpl w:val="6A9EA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9050E9"/>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53E77DB"/>
    <w:multiLevelType w:val="hybridMultilevel"/>
    <w:tmpl w:val="D16828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72C0825"/>
    <w:multiLevelType w:val="hybridMultilevel"/>
    <w:tmpl w:val="673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37822"/>
    <w:multiLevelType w:val="multilevel"/>
    <w:tmpl w:val="1178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8CF553A"/>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FA1590"/>
    <w:multiLevelType w:val="hybridMultilevel"/>
    <w:tmpl w:val="32F2D5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4B4376"/>
    <w:multiLevelType w:val="hybridMultilevel"/>
    <w:tmpl w:val="D3980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A8B4749"/>
    <w:multiLevelType w:val="hybridMultilevel"/>
    <w:tmpl w:val="DF3A46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53480E"/>
    <w:multiLevelType w:val="hybridMultilevel"/>
    <w:tmpl w:val="16E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970A0A"/>
    <w:multiLevelType w:val="hybridMultilevel"/>
    <w:tmpl w:val="A54848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E0537DD"/>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B667A5"/>
    <w:multiLevelType w:val="hybridMultilevel"/>
    <w:tmpl w:val="C7E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51C23"/>
    <w:multiLevelType w:val="hybridMultilevel"/>
    <w:tmpl w:val="9C2A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AF1E5C"/>
    <w:multiLevelType w:val="hybridMultilevel"/>
    <w:tmpl w:val="BFF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3057EA"/>
    <w:multiLevelType w:val="hybridMultilevel"/>
    <w:tmpl w:val="FC0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D80D9A"/>
    <w:multiLevelType w:val="hybridMultilevel"/>
    <w:tmpl w:val="81A8906A"/>
    <w:lvl w:ilvl="0" w:tplc="05E47B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DA57DC"/>
    <w:multiLevelType w:val="hybridMultilevel"/>
    <w:tmpl w:val="B4F2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57E666E"/>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6285EB5"/>
    <w:multiLevelType w:val="hybridMultilevel"/>
    <w:tmpl w:val="5F0A8086"/>
    <w:lvl w:ilvl="0" w:tplc="A2FAFA8C">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8B94D0E"/>
    <w:multiLevelType w:val="hybridMultilevel"/>
    <w:tmpl w:val="1618E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3D231AA0"/>
    <w:multiLevelType w:val="hybridMultilevel"/>
    <w:tmpl w:val="2C8C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800D9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BC3FC1"/>
    <w:multiLevelType w:val="hybridMultilevel"/>
    <w:tmpl w:val="10A4A7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FC93EB0"/>
    <w:multiLevelType w:val="hybridMultilevel"/>
    <w:tmpl w:val="545E07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1547E87"/>
    <w:multiLevelType w:val="hybridMultilevel"/>
    <w:tmpl w:val="B25C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C43A90"/>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20E46D0"/>
    <w:multiLevelType w:val="multilevel"/>
    <w:tmpl w:val="AD62F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21E287D"/>
    <w:multiLevelType w:val="hybridMultilevel"/>
    <w:tmpl w:val="2872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3DE4B79"/>
    <w:multiLevelType w:val="hybridMultilevel"/>
    <w:tmpl w:val="45A432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54E0CBC"/>
    <w:multiLevelType w:val="hybridMultilevel"/>
    <w:tmpl w:val="15B8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404EDB"/>
    <w:multiLevelType w:val="hybridMultilevel"/>
    <w:tmpl w:val="D1F2E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8A6976">
      <w:numFmt w:val="bullet"/>
      <w:lvlText w:val="•"/>
      <w:lvlJc w:val="left"/>
      <w:pPr>
        <w:ind w:left="1800" w:hanging="360"/>
      </w:pPr>
      <w:rPr>
        <w:rFonts w:ascii="Calibri" w:eastAsiaTheme="minorEastAsia"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6B26CD0"/>
    <w:multiLevelType w:val="hybridMultilevel"/>
    <w:tmpl w:val="6AD4E9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7444FC1"/>
    <w:multiLevelType w:val="hybridMultilevel"/>
    <w:tmpl w:val="193E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84A0684"/>
    <w:multiLevelType w:val="hybridMultilevel"/>
    <w:tmpl w:val="6764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8EB1A2D"/>
    <w:multiLevelType w:val="multilevel"/>
    <w:tmpl w:val="EB1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A05289"/>
    <w:multiLevelType w:val="hybridMultilevel"/>
    <w:tmpl w:val="35DE0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B84BF1"/>
    <w:multiLevelType w:val="hybridMultilevel"/>
    <w:tmpl w:val="8E18D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EB838A7"/>
    <w:multiLevelType w:val="hybridMultilevel"/>
    <w:tmpl w:val="CB10A2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4F41413D"/>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1184AC2"/>
    <w:multiLevelType w:val="hybridMultilevel"/>
    <w:tmpl w:val="F23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11B4D8B"/>
    <w:multiLevelType w:val="hybridMultilevel"/>
    <w:tmpl w:val="261EC0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3D308D6"/>
    <w:multiLevelType w:val="hybridMultilevel"/>
    <w:tmpl w:val="5CDCF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47A0BB7"/>
    <w:multiLevelType w:val="hybridMultilevel"/>
    <w:tmpl w:val="9BCA00A2"/>
    <w:lvl w:ilvl="0" w:tplc="55B2FE4C">
      <w:start w:val="1"/>
      <w:numFmt w:val="bullet"/>
      <w:lvlText w:val=""/>
      <w:lvlJc w:val="left"/>
      <w:pPr>
        <w:tabs>
          <w:tab w:val="num" w:pos="1440"/>
        </w:tabs>
        <w:ind w:left="144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57DF4CF7"/>
    <w:multiLevelType w:val="hybridMultilevel"/>
    <w:tmpl w:val="BC3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2D61F4"/>
    <w:multiLevelType w:val="hybridMultilevel"/>
    <w:tmpl w:val="9C2A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B3B2C8F"/>
    <w:multiLevelType w:val="hybridMultilevel"/>
    <w:tmpl w:val="5FDCFE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0E504E"/>
    <w:multiLevelType w:val="hybridMultilevel"/>
    <w:tmpl w:val="0232A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013121"/>
    <w:multiLevelType w:val="hybridMultilevel"/>
    <w:tmpl w:val="737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DA1435C"/>
    <w:multiLevelType w:val="hybridMultilevel"/>
    <w:tmpl w:val="D8886C66"/>
    <w:lvl w:ilvl="0" w:tplc="0728FE78">
      <w:start w:val="1"/>
      <w:numFmt w:val="bullet"/>
      <w:lvlText w:val="•"/>
      <w:lvlJc w:val="left"/>
      <w:pPr>
        <w:tabs>
          <w:tab w:val="num" w:pos="720"/>
        </w:tabs>
        <w:ind w:left="720" w:hanging="360"/>
      </w:pPr>
      <w:rPr>
        <w:rFonts w:ascii="Arial" w:hAnsi="Arial" w:hint="default"/>
      </w:rPr>
    </w:lvl>
    <w:lvl w:ilvl="1" w:tplc="D50A868E" w:tentative="1">
      <w:start w:val="1"/>
      <w:numFmt w:val="bullet"/>
      <w:lvlText w:val="•"/>
      <w:lvlJc w:val="left"/>
      <w:pPr>
        <w:tabs>
          <w:tab w:val="num" w:pos="1440"/>
        </w:tabs>
        <w:ind w:left="1440" w:hanging="360"/>
      </w:pPr>
      <w:rPr>
        <w:rFonts w:ascii="Arial" w:hAnsi="Arial" w:hint="default"/>
      </w:rPr>
    </w:lvl>
    <w:lvl w:ilvl="2" w:tplc="84566938" w:tentative="1">
      <w:start w:val="1"/>
      <w:numFmt w:val="bullet"/>
      <w:lvlText w:val="•"/>
      <w:lvlJc w:val="left"/>
      <w:pPr>
        <w:tabs>
          <w:tab w:val="num" w:pos="2160"/>
        </w:tabs>
        <w:ind w:left="2160" w:hanging="360"/>
      </w:pPr>
      <w:rPr>
        <w:rFonts w:ascii="Arial" w:hAnsi="Arial" w:hint="default"/>
      </w:rPr>
    </w:lvl>
    <w:lvl w:ilvl="3" w:tplc="102A7EC8" w:tentative="1">
      <w:start w:val="1"/>
      <w:numFmt w:val="bullet"/>
      <w:lvlText w:val="•"/>
      <w:lvlJc w:val="left"/>
      <w:pPr>
        <w:tabs>
          <w:tab w:val="num" w:pos="2880"/>
        </w:tabs>
        <w:ind w:left="2880" w:hanging="360"/>
      </w:pPr>
      <w:rPr>
        <w:rFonts w:ascii="Arial" w:hAnsi="Arial" w:hint="default"/>
      </w:rPr>
    </w:lvl>
    <w:lvl w:ilvl="4" w:tplc="2CF2A8CE" w:tentative="1">
      <w:start w:val="1"/>
      <w:numFmt w:val="bullet"/>
      <w:lvlText w:val="•"/>
      <w:lvlJc w:val="left"/>
      <w:pPr>
        <w:tabs>
          <w:tab w:val="num" w:pos="3600"/>
        </w:tabs>
        <w:ind w:left="3600" w:hanging="360"/>
      </w:pPr>
      <w:rPr>
        <w:rFonts w:ascii="Arial" w:hAnsi="Arial" w:hint="default"/>
      </w:rPr>
    </w:lvl>
    <w:lvl w:ilvl="5" w:tplc="68A63B8C" w:tentative="1">
      <w:start w:val="1"/>
      <w:numFmt w:val="bullet"/>
      <w:lvlText w:val="•"/>
      <w:lvlJc w:val="left"/>
      <w:pPr>
        <w:tabs>
          <w:tab w:val="num" w:pos="4320"/>
        </w:tabs>
        <w:ind w:left="4320" w:hanging="360"/>
      </w:pPr>
      <w:rPr>
        <w:rFonts w:ascii="Arial" w:hAnsi="Arial" w:hint="default"/>
      </w:rPr>
    </w:lvl>
    <w:lvl w:ilvl="6" w:tplc="C8003604" w:tentative="1">
      <w:start w:val="1"/>
      <w:numFmt w:val="bullet"/>
      <w:lvlText w:val="•"/>
      <w:lvlJc w:val="left"/>
      <w:pPr>
        <w:tabs>
          <w:tab w:val="num" w:pos="5040"/>
        </w:tabs>
        <w:ind w:left="5040" w:hanging="360"/>
      </w:pPr>
      <w:rPr>
        <w:rFonts w:ascii="Arial" w:hAnsi="Arial" w:hint="default"/>
      </w:rPr>
    </w:lvl>
    <w:lvl w:ilvl="7" w:tplc="835A964A" w:tentative="1">
      <w:start w:val="1"/>
      <w:numFmt w:val="bullet"/>
      <w:lvlText w:val="•"/>
      <w:lvlJc w:val="left"/>
      <w:pPr>
        <w:tabs>
          <w:tab w:val="num" w:pos="5760"/>
        </w:tabs>
        <w:ind w:left="5760" w:hanging="360"/>
      </w:pPr>
      <w:rPr>
        <w:rFonts w:ascii="Arial" w:hAnsi="Arial" w:hint="default"/>
      </w:rPr>
    </w:lvl>
    <w:lvl w:ilvl="8" w:tplc="3D4C14E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E547A90"/>
    <w:multiLevelType w:val="hybridMultilevel"/>
    <w:tmpl w:val="941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6E5C5C"/>
    <w:multiLevelType w:val="hybridMultilevel"/>
    <w:tmpl w:val="EF0402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F0E721A"/>
    <w:multiLevelType w:val="hybridMultilevel"/>
    <w:tmpl w:val="50C85F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374366F"/>
    <w:multiLevelType w:val="hybridMultilevel"/>
    <w:tmpl w:val="1D8E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E5155D"/>
    <w:multiLevelType w:val="hybridMultilevel"/>
    <w:tmpl w:val="8976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5C48FA"/>
    <w:multiLevelType w:val="hybridMultilevel"/>
    <w:tmpl w:val="A68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74E6FD3"/>
    <w:multiLevelType w:val="hybridMultilevel"/>
    <w:tmpl w:val="E7CA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C82E4F"/>
    <w:multiLevelType w:val="hybridMultilevel"/>
    <w:tmpl w:val="A718B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7D51FBA"/>
    <w:multiLevelType w:val="hybridMultilevel"/>
    <w:tmpl w:val="972E38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DCF639A"/>
    <w:multiLevelType w:val="hybridMultilevel"/>
    <w:tmpl w:val="973A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1E3F53"/>
    <w:multiLevelType w:val="hybridMultilevel"/>
    <w:tmpl w:val="1638D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2E18D9"/>
    <w:multiLevelType w:val="hybridMultilevel"/>
    <w:tmpl w:val="FF0036B8"/>
    <w:lvl w:ilvl="0" w:tplc="A09C29B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4" w15:restartNumberingAfterBreak="0">
    <w:nsid w:val="6E3124CC"/>
    <w:multiLevelType w:val="hybridMultilevel"/>
    <w:tmpl w:val="AAA4CB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ECF3900"/>
    <w:multiLevelType w:val="hybridMultilevel"/>
    <w:tmpl w:val="0E3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525EE1"/>
    <w:multiLevelType w:val="hybridMultilevel"/>
    <w:tmpl w:val="1FCC5844"/>
    <w:lvl w:ilvl="0" w:tplc="5150E4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3317ABF"/>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4AC2CD4"/>
    <w:multiLevelType w:val="hybridMultilevel"/>
    <w:tmpl w:val="E3140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4F0F0F"/>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6F06AA"/>
    <w:multiLevelType w:val="hybridMultilevel"/>
    <w:tmpl w:val="2872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9352E0B"/>
    <w:multiLevelType w:val="hybridMultilevel"/>
    <w:tmpl w:val="31A87E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D0206BB"/>
    <w:multiLevelType w:val="hybridMultilevel"/>
    <w:tmpl w:val="D2D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D864D27"/>
    <w:multiLevelType w:val="hybridMultilevel"/>
    <w:tmpl w:val="3B6C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F52403C"/>
    <w:multiLevelType w:val="hybridMultilevel"/>
    <w:tmpl w:val="E32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97"/>
  </w:num>
  <w:num w:numId="3">
    <w:abstractNumId w:val="76"/>
  </w:num>
  <w:num w:numId="4">
    <w:abstractNumId w:val="98"/>
  </w:num>
  <w:num w:numId="5">
    <w:abstractNumId w:val="104"/>
  </w:num>
  <w:num w:numId="6">
    <w:abstractNumId w:val="50"/>
  </w:num>
  <w:num w:numId="7">
    <w:abstractNumId w:val="0"/>
  </w:num>
  <w:num w:numId="8">
    <w:abstractNumId w:val="1"/>
  </w:num>
  <w:num w:numId="9">
    <w:abstractNumId w:val="5"/>
  </w:num>
  <w:num w:numId="10">
    <w:abstractNumId w:val="38"/>
  </w:num>
  <w:num w:numId="11">
    <w:abstractNumId w:val="106"/>
  </w:num>
  <w:num w:numId="12">
    <w:abstractNumId w:val="32"/>
  </w:num>
  <w:num w:numId="13">
    <w:abstractNumId w:val="6"/>
  </w:num>
  <w:num w:numId="14">
    <w:abstractNumId w:val="27"/>
  </w:num>
  <w:num w:numId="15">
    <w:abstractNumId w:val="79"/>
  </w:num>
  <w:num w:numId="16">
    <w:abstractNumId w:val="26"/>
  </w:num>
  <w:num w:numId="17">
    <w:abstractNumId w:val="43"/>
  </w:num>
  <w:num w:numId="18">
    <w:abstractNumId w:val="61"/>
  </w:num>
  <w:num w:numId="19">
    <w:abstractNumId w:val="72"/>
  </w:num>
  <w:num w:numId="20">
    <w:abstractNumId w:val="58"/>
  </w:num>
  <w:num w:numId="21">
    <w:abstractNumId w:val="96"/>
  </w:num>
  <w:num w:numId="22">
    <w:abstractNumId w:val="73"/>
  </w:num>
  <w:num w:numId="23">
    <w:abstractNumId w:val="57"/>
  </w:num>
  <w:num w:numId="24">
    <w:abstractNumId w:val="4"/>
  </w:num>
  <w:num w:numId="25">
    <w:abstractNumId w:val="11"/>
  </w:num>
  <w:num w:numId="26">
    <w:abstractNumId w:val="65"/>
  </w:num>
  <w:num w:numId="27">
    <w:abstractNumId w:val="36"/>
  </w:num>
  <w:num w:numId="28">
    <w:abstractNumId w:val="86"/>
  </w:num>
  <w:num w:numId="29">
    <w:abstractNumId w:val="46"/>
  </w:num>
  <w:num w:numId="30">
    <w:abstractNumId w:val="51"/>
  </w:num>
  <w:num w:numId="31">
    <w:abstractNumId w:val="53"/>
  </w:num>
  <w:num w:numId="32">
    <w:abstractNumId w:val="77"/>
  </w:num>
  <w:num w:numId="33">
    <w:abstractNumId w:val="90"/>
  </w:num>
  <w:num w:numId="34">
    <w:abstractNumId w:val="94"/>
  </w:num>
  <w:num w:numId="35">
    <w:abstractNumId w:val="31"/>
  </w:num>
  <w:num w:numId="36">
    <w:abstractNumId w:val="103"/>
  </w:num>
  <w:num w:numId="37">
    <w:abstractNumId w:val="62"/>
  </w:num>
  <w:num w:numId="38">
    <w:abstractNumId w:val="15"/>
  </w:num>
  <w:num w:numId="39">
    <w:abstractNumId w:val="23"/>
  </w:num>
  <w:num w:numId="40">
    <w:abstractNumId w:val="39"/>
  </w:num>
  <w:num w:numId="41">
    <w:abstractNumId w:val="9"/>
  </w:num>
  <w:num w:numId="42">
    <w:abstractNumId w:val="29"/>
  </w:num>
  <w:num w:numId="43">
    <w:abstractNumId w:val="52"/>
  </w:num>
  <w:num w:numId="44">
    <w:abstractNumId w:val="88"/>
  </w:num>
  <w:num w:numId="45">
    <w:abstractNumId w:val="34"/>
  </w:num>
  <w:num w:numId="46">
    <w:abstractNumId w:val="56"/>
  </w:num>
  <w:num w:numId="47">
    <w:abstractNumId w:val="67"/>
  </w:num>
  <w:num w:numId="48">
    <w:abstractNumId w:val="33"/>
  </w:num>
  <w:num w:numId="49">
    <w:abstractNumId w:val="66"/>
  </w:num>
  <w:num w:numId="50">
    <w:abstractNumId w:val="37"/>
  </w:num>
  <w:num w:numId="51">
    <w:abstractNumId w:val="40"/>
  </w:num>
  <w:num w:numId="52">
    <w:abstractNumId w:val="59"/>
  </w:num>
  <w:num w:numId="53">
    <w:abstractNumId w:val="17"/>
  </w:num>
  <w:num w:numId="54">
    <w:abstractNumId w:val="3"/>
  </w:num>
  <w:num w:numId="55">
    <w:abstractNumId w:val="100"/>
  </w:num>
  <w:num w:numId="56">
    <w:abstractNumId w:val="78"/>
  </w:num>
  <w:num w:numId="57">
    <w:abstractNumId w:val="92"/>
  </w:num>
  <w:num w:numId="58">
    <w:abstractNumId w:val="89"/>
  </w:num>
  <w:num w:numId="59">
    <w:abstractNumId w:val="25"/>
  </w:num>
  <w:num w:numId="60">
    <w:abstractNumId w:val="68"/>
  </w:num>
  <w:num w:numId="61">
    <w:abstractNumId w:val="12"/>
  </w:num>
  <w:num w:numId="62">
    <w:abstractNumId w:val="45"/>
  </w:num>
  <w:num w:numId="63">
    <w:abstractNumId w:val="55"/>
  </w:num>
  <w:num w:numId="64">
    <w:abstractNumId w:val="82"/>
  </w:num>
  <w:num w:numId="65">
    <w:abstractNumId w:val="54"/>
  </w:num>
  <w:num w:numId="66">
    <w:abstractNumId w:val="2"/>
  </w:num>
  <w:num w:numId="67">
    <w:abstractNumId w:val="21"/>
  </w:num>
  <w:num w:numId="68">
    <w:abstractNumId w:val="71"/>
  </w:num>
  <w:num w:numId="69">
    <w:abstractNumId w:val="10"/>
  </w:num>
  <w:num w:numId="70">
    <w:abstractNumId w:val="13"/>
  </w:num>
  <w:num w:numId="71">
    <w:abstractNumId w:val="84"/>
  </w:num>
  <w:num w:numId="72">
    <w:abstractNumId w:val="28"/>
  </w:num>
  <w:num w:numId="73">
    <w:abstractNumId w:val="20"/>
  </w:num>
  <w:num w:numId="74">
    <w:abstractNumId w:val="102"/>
  </w:num>
  <w:num w:numId="75">
    <w:abstractNumId w:val="70"/>
  </w:num>
  <w:num w:numId="76">
    <w:abstractNumId w:val="64"/>
  </w:num>
  <w:num w:numId="77">
    <w:abstractNumId w:val="49"/>
  </w:num>
  <w:num w:numId="78">
    <w:abstractNumId w:val="101"/>
  </w:num>
  <w:num w:numId="79">
    <w:abstractNumId w:val="48"/>
  </w:num>
  <w:num w:numId="80">
    <w:abstractNumId w:val="95"/>
  </w:num>
  <w:num w:numId="81">
    <w:abstractNumId w:val="42"/>
  </w:num>
  <w:num w:numId="82">
    <w:abstractNumId w:val="87"/>
  </w:num>
  <w:num w:numId="83">
    <w:abstractNumId w:val="105"/>
  </w:num>
  <w:num w:numId="84">
    <w:abstractNumId w:val="63"/>
  </w:num>
  <w:num w:numId="85">
    <w:abstractNumId w:val="74"/>
  </w:num>
  <w:num w:numId="86">
    <w:abstractNumId w:val="24"/>
  </w:num>
  <w:num w:numId="87">
    <w:abstractNumId w:val="22"/>
  </w:num>
  <w:num w:numId="88">
    <w:abstractNumId w:val="47"/>
  </w:num>
  <w:num w:numId="89">
    <w:abstractNumId w:val="18"/>
  </w:num>
  <w:num w:numId="90">
    <w:abstractNumId w:val="80"/>
  </w:num>
  <w:num w:numId="91">
    <w:abstractNumId w:val="8"/>
  </w:num>
  <w:num w:numId="92">
    <w:abstractNumId w:val="35"/>
  </w:num>
  <w:num w:numId="93">
    <w:abstractNumId w:val="44"/>
  </w:num>
  <w:num w:numId="94">
    <w:abstractNumId w:val="99"/>
  </w:num>
  <w:num w:numId="95">
    <w:abstractNumId w:val="69"/>
  </w:num>
  <w:num w:numId="96">
    <w:abstractNumId w:val="30"/>
  </w:num>
  <w:num w:numId="97">
    <w:abstractNumId w:val="41"/>
  </w:num>
  <w:num w:numId="98">
    <w:abstractNumId w:val="75"/>
  </w:num>
  <w:num w:numId="99">
    <w:abstractNumId w:val="7"/>
    <w:lvlOverride w:ilvl="0">
      <w:startOverride w:val="1"/>
    </w:lvlOverride>
    <w:lvlOverride w:ilvl="1"/>
    <w:lvlOverride w:ilvl="2"/>
    <w:lvlOverride w:ilvl="3"/>
    <w:lvlOverride w:ilvl="4"/>
    <w:lvlOverride w:ilvl="5"/>
    <w:lvlOverride w:ilvl="6"/>
    <w:lvlOverride w:ilvl="7"/>
    <w:lvlOverride w:ilvl="8"/>
  </w:num>
  <w:num w:numId="100">
    <w:abstractNumId w:val="93"/>
  </w:num>
  <w:num w:numId="101">
    <w:abstractNumId w:val="60"/>
  </w:num>
  <w:num w:numId="102">
    <w:abstractNumId w:val="81"/>
  </w:num>
  <w:num w:numId="103">
    <w:abstractNumId w:val="85"/>
  </w:num>
  <w:num w:numId="104">
    <w:abstractNumId w:val="19"/>
  </w:num>
  <w:num w:numId="105">
    <w:abstractNumId w:val="91"/>
  </w:num>
  <w:num w:numId="106">
    <w:abstractNumId w:val="14"/>
  </w:num>
  <w:num w:numId="107">
    <w:abstractNumId w:val="1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389D"/>
    <w:rsid w:val="00004E03"/>
    <w:rsid w:val="0000546C"/>
    <w:rsid w:val="00007EFF"/>
    <w:rsid w:val="00025140"/>
    <w:rsid w:val="000342C0"/>
    <w:rsid w:val="00047B5B"/>
    <w:rsid w:val="00047E09"/>
    <w:rsid w:val="00052BF5"/>
    <w:rsid w:val="00062A81"/>
    <w:rsid w:val="00071859"/>
    <w:rsid w:val="000803C4"/>
    <w:rsid w:val="00082028"/>
    <w:rsid w:val="0008217C"/>
    <w:rsid w:val="00085E50"/>
    <w:rsid w:val="00090C35"/>
    <w:rsid w:val="000A3F2D"/>
    <w:rsid w:val="000B2476"/>
    <w:rsid w:val="000B5849"/>
    <w:rsid w:val="000B6B55"/>
    <w:rsid w:val="000C2DC0"/>
    <w:rsid w:val="000D0841"/>
    <w:rsid w:val="000D24A8"/>
    <w:rsid w:val="000E431F"/>
    <w:rsid w:val="000E565A"/>
    <w:rsid w:val="000E6D92"/>
    <w:rsid w:val="000E760A"/>
    <w:rsid w:val="000F2B63"/>
    <w:rsid w:val="000F3399"/>
    <w:rsid w:val="000F4BC5"/>
    <w:rsid w:val="001010A7"/>
    <w:rsid w:val="00113FA7"/>
    <w:rsid w:val="00114F4F"/>
    <w:rsid w:val="00115E82"/>
    <w:rsid w:val="00116E6C"/>
    <w:rsid w:val="0013255E"/>
    <w:rsid w:val="001420F1"/>
    <w:rsid w:val="001463A5"/>
    <w:rsid w:val="00150BFA"/>
    <w:rsid w:val="00161E61"/>
    <w:rsid w:val="00163A0E"/>
    <w:rsid w:val="00164E94"/>
    <w:rsid w:val="00172C60"/>
    <w:rsid w:val="00173185"/>
    <w:rsid w:val="00180E1F"/>
    <w:rsid w:val="001818C6"/>
    <w:rsid w:val="001820F6"/>
    <w:rsid w:val="00186F81"/>
    <w:rsid w:val="00190C2D"/>
    <w:rsid w:val="00193C07"/>
    <w:rsid w:val="001942FD"/>
    <w:rsid w:val="00194348"/>
    <w:rsid w:val="00194CB3"/>
    <w:rsid w:val="001A58DB"/>
    <w:rsid w:val="001A73BB"/>
    <w:rsid w:val="001B354E"/>
    <w:rsid w:val="001B427A"/>
    <w:rsid w:val="001B4F50"/>
    <w:rsid w:val="001C47CD"/>
    <w:rsid w:val="001C58D9"/>
    <w:rsid w:val="001D030F"/>
    <w:rsid w:val="001D6C09"/>
    <w:rsid w:val="001D75D9"/>
    <w:rsid w:val="001E71A9"/>
    <w:rsid w:val="001F3C95"/>
    <w:rsid w:val="001F62C2"/>
    <w:rsid w:val="002077F6"/>
    <w:rsid w:val="0021271B"/>
    <w:rsid w:val="002175BB"/>
    <w:rsid w:val="002224FC"/>
    <w:rsid w:val="002238FB"/>
    <w:rsid w:val="00231AB2"/>
    <w:rsid w:val="00232BF3"/>
    <w:rsid w:val="00250877"/>
    <w:rsid w:val="00254859"/>
    <w:rsid w:val="00255BA4"/>
    <w:rsid w:val="00260150"/>
    <w:rsid w:val="002679CA"/>
    <w:rsid w:val="00272EF7"/>
    <w:rsid w:val="00276D5A"/>
    <w:rsid w:val="00285660"/>
    <w:rsid w:val="0028658B"/>
    <w:rsid w:val="00291A01"/>
    <w:rsid w:val="00291A2F"/>
    <w:rsid w:val="002B6FE4"/>
    <w:rsid w:val="002C7F1C"/>
    <w:rsid w:val="002D520A"/>
    <w:rsid w:val="002D7329"/>
    <w:rsid w:val="002E744A"/>
    <w:rsid w:val="002F2DD2"/>
    <w:rsid w:val="002F3F41"/>
    <w:rsid w:val="002F4B6A"/>
    <w:rsid w:val="002F65E2"/>
    <w:rsid w:val="00303BAE"/>
    <w:rsid w:val="003041CA"/>
    <w:rsid w:val="00304C0F"/>
    <w:rsid w:val="00310436"/>
    <w:rsid w:val="003108FE"/>
    <w:rsid w:val="0031494A"/>
    <w:rsid w:val="00316286"/>
    <w:rsid w:val="00320BC0"/>
    <w:rsid w:val="003431B9"/>
    <w:rsid w:val="00343731"/>
    <w:rsid w:val="00351025"/>
    <w:rsid w:val="00360914"/>
    <w:rsid w:val="003610CA"/>
    <w:rsid w:val="00364CA4"/>
    <w:rsid w:val="00367DDB"/>
    <w:rsid w:val="00373A11"/>
    <w:rsid w:val="00376DC4"/>
    <w:rsid w:val="00385CE5"/>
    <w:rsid w:val="00390FE4"/>
    <w:rsid w:val="003A2A13"/>
    <w:rsid w:val="003B3F5D"/>
    <w:rsid w:val="003C5DF4"/>
    <w:rsid w:val="003D023B"/>
    <w:rsid w:val="003D0B36"/>
    <w:rsid w:val="003E77C3"/>
    <w:rsid w:val="003F234E"/>
    <w:rsid w:val="003F7C3A"/>
    <w:rsid w:val="004002C1"/>
    <w:rsid w:val="00403998"/>
    <w:rsid w:val="00406A0B"/>
    <w:rsid w:val="00411976"/>
    <w:rsid w:val="00416204"/>
    <w:rsid w:val="004218F7"/>
    <w:rsid w:val="0042206B"/>
    <w:rsid w:val="00423AB1"/>
    <w:rsid w:val="00423CFD"/>
    <w:rsid w:val="00431846"/>
    <w:rsid w:val="00435F77"/>
    <w:rsid w:val="004409A8"/>
    <w:rsid w:val="00443574"/>
    <w:rsid w:val="004443F6"/>
    <w:rsid w:val="00446130"/>
    <w:rsid w:val="00454373"/>
    <w:rsid w:val="004664EC"/>
    <w:rsid w:val="00471F5E"/>
    <w:rsid w:val="0047657C"/>
    <w:rsid w:val="00487A08"/>
    <w:rsid w:val="00494430"/>
    <w:rsid w:val="004A1D56"/>
    <w:rsid w:val="004B05D5"/>
    <w:rsid w:val="004B15F7"/>
    <w:rsid w:val="004C0C98"/>
    <w:rsid w:val="004C23E1"/>
    <w:rsid w:val="004C5473"/>
    <w:rsid w:val="004C5A58"/>
    <w:rsid w:val="004D778F"/>
    <w:rsid w:val="004E724F"/>
    <w:rsid w:val="00502BCC"/>
    <w:rsid w:val="005076BF"/>
    <w:rsid w:val="00511A7B"/>
    <w:rsid w:val="00514D9F"/>
    <w:rsid w:val="0052627E"/>
    <w:rsid w:val="005310E4"/>
    <w:rsid w:val="00535B7C"/>
    <w:rsid w:val="0054019C"/>
    <w:rsid w:val="00544AD9"/>
    <w:rsid w:val="00547C33"/>
    <w:rsid w:val="0055382C"/>
    <w:rsid w:val="005611C1"/>
    <w:rsid w:val="00561782"/>
    <w:rsid w:val="00572B39"/>
    <w:rsid w:val="00574E61"/>
    <w:rsid w:val="00582014"/>
    <w:rsid w:val="00587B08"/>
    <w:rsid w:val="00594832"/>
    <w:rsid w:val="005A5A4E"/>
    <w:rsid w:val="005C2C01"/>
    <w:rsid w:val="005C3F4E"/>
    <w:rsid w:val="005D7A54"/>
    <w:rsid w:val="005E1BA2"/>
    <w:rsid w:val="005E28F0"/>
    <w:rsid w:val="005E2F98"/>
    <w:rsid w:val="005E3DC8"/>
    <w:rsid w:val="005F721D"/>
    <w:rsid w:val="005F78A7"/>
    <w:rsid w:val="00600E83"/>
    <w:rsid w:val="00603840"/>
    <w:rsid w:val="006077EA"/>
    <w:rsid w:val="006233CC"/>
    <w:rsid w:val="00642482"/>
    <w:rsid w:val="0064364C"/>
    <w:rsid w:val="0064505E"/>
    <w:rsid w:val="0064669F"/>
    <w:rsid w:val="0066668F"/>
    <w:rsid w:val="00671C15"/>
    <w:rsid w:val="00672152"/>
    <w:rsid w:val="00672602"/>
    <w:rsid w:val="00682456"/>
    <w:rsid w:val="00683F10"/>
    <w:rsid w:val="00683F98"/>
    <w:rsid w:val="0068562D"/>
    <w:rsid w:val="0069446E"/>
    <w:rsid w:val="006971F5"/>
    <w:rsid w:val="006A2E4B"/>
    <w:rsid w:val="006A6393"/>
    <w:rsid w:val="006B03D9"/>
    <w:rsid w:val="006B11C8"/>
    <w:rsid w:val="006B1608"/>
    <w:rsid w:val="006B3025"/>
    <w:rsid w:val="006C18E3"/>
    <w:rsid w:val="006C6938"/>
    <w:rsid w:val="006E08AB"/>
    <w:rsid w:val="006E561B"/>
    <w:rsid w:val="006E61C1"/>
    <w:rsid w:val="006F0887"/>
    <w:rsid w:val="006F2568"/>
    <w:rsid w:val="006F5A73"/>
    <w:rsid w:val="006F70C9"/>
    <w:rsid w:val="007021D2"/>
    <w:rsid w:val="00703BD8"/>
    <w:rsid w:val="00704067"/>
    <w:rsid w:val="00704669"/>
    <w:rsid w:val="00704EB1"/>
    <w:rsid w:val="0071077E"/>
    <w:rsid w:val="007135E0"/>
    <w:rsid w:val="0071381A"/>
    <w:rsid w:val="0071491C"/>
    <w:rsid w:val="00717BB6"/>
    <w:rsid w:val="00726223"/>
    <w:rsid w:val="007363BD"/>
    <w:rsid w:val="00736E69"/>
    <w:rsid w:val="00741C90"/>
    <w:rsid w:val="00756911"/>
    <w:rsid w:val="00760DE2"/>
    <w:rsid w:val="00763AF7"/>
    <w:rsid w:val="00770595"/>
    <w:rsid w:val="00770A61"/>
    <w:rsid w:val="00771B74"/>
    <w:rsid w:val="00772A2B"/>
    <w:rsid w:val="00773858"/>
    <w:rsid w:val="00785BD2"/>
    <w:rsid w:val="0079501D"/>
    <w:rsid w:val="007A1B66"/>
    <w:rsid w:val="007A2C57"/>
    <w:rsid w:val="007A4528"/>
    <w:rsid w:val="007A651C"/>
    <w:rsid w:val="007B331B"/>
    <w:rsid w:val="007B4C92"/>
    <w:rsid w:val="007C73BD"/>
    <w:rsid w:val="007D4DAE"/>
    <w:rsid w:val="007D5275"/>
    <w:rsid w:val="007D6329"/>
    <w:rsid w:val="007E2AAE"/>
    <w:rsid w:val="007E2B66"/>
    <w:rsid w:val="007E330C"/>
    <w:rsid w:val="007E4C45"/>
    <w:rsid w:val="007E538E"/>
    <w:rsid w:val="007F2758"/>
    <w:rsid w:val="007F5BCB"/>
    <w:rsid w:val="0080232D"/>
    <w:rsid w:val="0080550A"/>
    <w:rsid w:val="008057DF"/>
    <w:rsid w:val="00807A5D"/>
    <w:rsid w:val="00807FBA"/>
    <w:rsid w:val="00811525"/>
    <w:rsid w:val="0082349C"/>
    <w:rsid w:val="0084155C"/>
    <w:rsid w:val="00842591"/>
    <w:rsid w:val="00844DA5"/>
    <w:rsid w:val="008460D6"/>
    <w:rsid w:val="00851C12"/>
    <w:rsid w:val="00860F3D"/>
    <w:rsid w:val="0086492A"/>
    <w:rsid w:val="0086502C"/>
    <w:rsid w:val="008670F0"/>
    <w:rsid w:val="00871228"/>
    <w:rsid w:val="00874C41"/>
    <w:rsid w:val="00885C42"/>
    <w:rsid w:val="008C5331"/>
    <w:rsid w:val="008D23D9"/>
    <w:rsid w:val="008D3928"/>
    <w:rsid w:val="008D4924"/>
    <w:rsid w:val="008D5EE6"/>
    <w:rsid w:val="008E321D"/>
    <w:rsid w:val="008E60A2"/>
    <w:rsid w:val="008E76E3"/>
    <w:rsid w:val="008F3F1D"/>
    <w:rsid w:val="00905AF8"/>
    <w:rsid w:val="00912742"/>
    <w:rsid w:val="009170AD"/>
    <w:rsid w:val="00921A76"/>
    <w:rsid w:val="00927D0B"/>
    <w:rsid w:val="00932356"/>
    <w:rsid w:val="0094191D"/>
    <w:rsid w:val="00945CFC"/>
    <w:rsid w:val="00947A2C"/>
    <w:rsid w:val="00952DE4"/>
    <w:rsid w:val="00961332"/>
    <w:rsid w:val="0096508B"/>
    <w:rsid w:val="009710B5"/>
    <w:rsid w:val="00971E55"/>
    <w:rsid w:val="00972ED5"/>
    <w:rsid w:val="00990429"/>
    <w:rsid w:val="00991A1D"/>
    <w:rsid w:val="009A6893"/>
    <w:rsid w:val="009C4E03"/>
    <w:rsid w:val="009C50AF"/>
    <w:rsid w:val="009C5EC3"/>
    <w:rsid w:val="009C5F5F"/>
    <w:rsid w:val="009D0A01"/>
    <w:rsid w:val="009D3ED1"/>
    <w:rsid w:val="009D52D7"/>
    <w:rsid w:val="009E1628"/>
    <w:rsid w:val="009E433A"/>
    <w:rsid w:val="009E4E8F"/>
    <w:rsid w:val="009E557B"/>
    <w:rsid w:val="009F44DC"/>
    <w:rsid w:val="00A11327"/>
    <w:rsid w:val="00A1280C"/>
    <w:rsid w:val="00A138EF"/>
    <w:rsid w:val="00A3216F"/>
    <w:rsid w:val="00A340B3"/>
    <w:rsid w:val="00A41220"/>
    <w:rsid w:val="00A51A0E"/>
    <w:rsid w:val="00A55ADE"/>
    <w:rsid w:val="00A571C5"/>
    <w:rsid w:val="00A57EDC"/>
    <w:rsid w:val="00A63058"/>
    <w:rsid w:val="00A76D3C"/>
    <w:rsid w:val="00A77184"/>
    <w:rsid w:val="00A80EF3"/>
    <w:rsid w:val="00A811B8"/>
    <w:rsid w:val="00A860D5"/>
    <w:rsid w:val="00A96B04"/>
    <w:rsid w:val="00A96C7B"/>
    <w:rsid w:val="00AA260C"/>
    <w:rsid w:val="00AA7467"/>
    <w:rsid w:val="00AB2807"/>
    <w:rsid w:val="00AB4FE1"/>
    <w:rsid w:val="00AC7A6B"/>
    <w:rsid w:val="00AE24F6"/>
    <w:rsid w:val="00AE3E58"/>
    <w:rsid w:val="00AF5EE5"/>
    <w:rsid w:val="00B009B0"/>
    <w:rsid w:val="00B02B0B"/>
    <w:rsid w:val="00B040D7"/>
    <w:rsid w:val="00B112BF"/>
    <w:rsid w:val="00B11D00"/>
    <w:rsid w:val="00B130C3"/>
    <w:rsid w:val="00B20878"/>
    <w:rsid w:val="00B330BA"/>
    <w:rsid w:val="00B36262"/>
    <w:rsid w:val="00B42AFE"/>
    <w:rsid w:val="00B52807"/>
    <w:rsid w:val="00B54DF1"/>
    <w:rsid w:val="00B620BD"/>
    <w:rsid w:val="00B67202"/>
    <w:rsid w:val="00B81A41"/>
    <w:rsid w:val="00B8532D"/>
    <w:rsid w:val="00B868AB"/>
    <w:rsid w:val="00B92962"/>
    <w:rsid w:val="00B97669"/>
    <w:rsid w:val="00BA1E6A"/>
    <w:rsid w:val="00BC1A76"/>
    <w:rsid w:val="00BC5676"/>
    <w:rsid w:val="00BE0D64"/>
    <w:rsid w:val="00BE193F"/>
    <w:rsid w:val="00BE2412"/>
    <w:rsid w:val="00BE481C"/>
    <w:rsid w:val="00BE4C78"/>
    <w:rsid w:val="00BF0DD7"/>
    <w:rsid w:val="00BF22A2"/>
    <w:rsid w:val="00BF3E11"/>
    <w:rsid w:val="00BF4490"/>
    <w:rsid w:val="00C0129D"/>
    <w:rsid w:val="00C24DED"/>
    <w:rsid w:val="00C305AA"/>
    <w:rsid w:val="00C338B7"/>
    <w:rsid w:val="00C544B6"/>
    <w:rsid w:val="00C5557E"/>
    <w:rsid w:val="00C579B4"/>
    <w:rsid w:val="00C6336B"/>
    <w:rsid w:val="00C70C84"/>
    <w:rsid w:val="00C758B1"/>
    <w:rsid w:val="00C85A06"/>
    <w:rsid w:val="00C87B31"/>
    <w:rsid w:val="00C90345"/>
    <w:rsid w:val="00C95A14"/>
    <w:rsid w:val="00CA4A7C"/>
    <w:rsid w:val="00CA6AFC"/>
    <w:rsid w:val="00CA7C0E"/>
    <w:rsid w:val="00CB729D"/>
    <w:rsid w:val="00CC00D4"/>
    <w:rsid w:val="00CC1927"/>
    <w:rsid w:val="00CD6B6C"/>
    <w:rsid w:val="00CE2BA8"/>
    <w:rsid w:val="00D03538"/>
    <w:rsid w:val="00D05E18"/>
    <w:rsid w:val="00D10111"/>
    <w:rsid w:val="00D126B1"/>
    <w:rsid w:val="00D12DD2"/>
    <w:rsid w:val="00D3043A"/>
    <w:rsid w:val="00D3532E"/>
    <w:rsid w:val="00D36748"/>
    <w:rsid w:val="00D40489"/>
    <w:rsid w:val="00D40ABD"/>
    <w:rsid w:val="00D414E2"/>
    <w:rsid w:val="00D52756"/>
    <w:rsid w:val="00D54174"/>
    <w:rsid w:val="00D570EA"/>
    <w:rsid w:val="00D60587"/>
    <w:rsid w:val="00D62705"/>
    <w:rsid w:val="00D66467"/>
    <w:rsid w:val="00D7635B"/>
    <w:rsid w:val="00D80332"/>
    <w:rsid w:val="00D80B72"/>
    <w:rsid w:val="00DA4E83"/>
    <w:rsid w:val="00DB23CC"/>
    <w:rsid w:val="00DB3427"/>
    <w:rsid w:val="00DB4587"/>
    <w:rsid w:val="00DC198E"/>
    <w:rsid w:val="00DC28DE"/>
    <w:rsid w:val="00DC7E31"/>
    <w:rsid w:val="00DD3401"/>
    <w:rsid w:val="00DD7DB4"/>
    <w:rsid w:val="00DD7EC0"/>
    <w:rsid w:val="00DE4006"/>
    <w:rsid w:val="00DE5C82"/>
    <w:rsid w:val="00DE6C5E"/>
    <w:rsid w:val="00DF126B"/>
    <w:rsid w:val="00DF38EB"/>
    <w:rsid w:val="00E05AB7"/>
    <w:rsid w:val="00E119CB"/>
    <w:rsid w:val="00E207D7"/>
    <w:rsid w:val="00E26A4D"/>
    <w:rsid w:val="00E307B7"/>
    <w:rsid w:val="00E360C9"/>
    <w:rsid w:val="00E44364"/>
    <w:rsid w:val="00E50145"/>
    <w:rsid w:val="00E54B89"/>
    <w:rsid w:val="00E55F9D"/>
    <w:rsid w:val="00E60550"/>
    <w:rsid w:val="00E65D4E"/>
    <w:rsid w:val="00E679F7"/>
    <w:rsid w:val="00E67E9A"/>
    <w:rsid w:val="00E7186E"/>
    <w:rsid w:val="00E738AF"/>
    <w:rsid w:val="00E7789B"/>
    <w:rsid w:val="00E82B32"/>
    <w:rsid w:val="00E87372"/>
    <w:rsid w:val="00E92701"/>
    <w:rsid w:val="00E94858"/>
    <w:rsid w:val="00EA0105"/>
    <w:rsid w:val="00EA0CB9"/>
    <w:rsid w:val="00EA5587"/>
    <w:rsid w:val="00EC0ADC"/>
    <w:rsid w:val="00EC38B6"/>
    <w:rsid w:val="00ED0366"/>
    <w:rsid w:val="00ED14D6"/>
    <w:rsid w:val="00EF161A"/>
    <w:rsid w:val="00EF6DD9"/>
    <w:rsid w:val="00F027B0"/>
    <w:rsid w:val="00F10B42"/>
    <w:rsid w:val="00F1176A"/>
    <w:rsid w:val="00F12DC6"/>
    <w:rsid w:val="00F14FCF"/>
    <w:rsid w:val="00F175CA"/>
    <w:rsid w:val="00F23055"/>
    <w:rsid w:val="00F32BC2"/>
    <w:rsid w:val="00F36F03"/>
    <w:rsid w:val="00F37DF9"/>
    <w:rsid w:val="00F41350"/>
    <w:rsid w:val="00F41F95"/>
    <w:rsid w:val="00F424D9"/>
    <w:rsid w:val="00F57959"/>
    <w:rsid w:val="00F64C04"/>
    <w:rsid w:val="00F714AA"/>
    <w:rsid w:val="00F7614F"/>
    <w:rsid w:val="00F8036D"/>
    <w:rsid w:val="00F807FF"/>
    <w:rsid w:val="00F83F59"/>
    <w:rsid w:val="00F846F2"/>
    <w:rsid w:val="00F86585"/>
    <w:rsid w:val="00F900D7"/>
    <w:rsid w:val="00F90182"/>
    <w:rsid w:val="00F94F32"/>
    <w:rsid w:val="00F97468"/>
    <w:rsid w:val="00FA1128"/>
    <w:rsid w:val="00FB4EFB"/>
    <w:rsid w:val="00FD1ED0"/>
    <w:rsid w:val="00FD238D"/>
    <w:rsid w:val="00FD4841"/>
    <w:rsid w:val="00FE0BC2"/>
    <w:rsid w:val="00FE3F06"/>
    <w:rsid w:val="00FE62DB"/>
    <w:rsid w:val="00FF438F"/>
    <w:rsid w:val="00FF45DB"/>
    <w:rsid w:val="00FF4F9A"/>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377C"/>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364CA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4CA4"/>
    <w:rPr>
      <w:rFonts w:ascii="Times New Roman" w:eastAsia="Times New Roman" w:hAnsi="Times New Roman" w:cs="Times New Roman"/>
      <w:sz w:val="20"/>
      <w:szCs w:val="20"/>
    </w:rPr>
  </w:style>
  <w:style w:type="paragraph" w:customStyle="1" w:styleId="GR">
    <w:name w:val="GR"/>
    <w:basedOn w:val="BodyTextIndent2"/>
    <w:rsid w:val="00364CA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64CA4"/>
    <w:pPr>
      <w:spacing w:after="120" w:line="480" w:lineRule="auto"/>
      <w:ind w:left="283"/>
    </w:pPr>
  </w:style>
  <w:style w:type="character" w:customStyle="1" w:styleId="BodyTextIndent2Char">
    <w:name w:val="Body Text Indent 2 Char"/>
    <w:basedOn w:val="DefaultParagraphFont"/>
    <w:link w:val="BodyTextIndent2"/>
    <w:uiPriority w:val="99"/>
    <w:semiHidden/>
    <w:rsid w:val="00364CA4"/>
  </w:style>
  <w:style w:type="paragraph" w:styleId="ListBullet2">
    <w:name w:val="List Bullet 2"/>
    <w:basedOn w:val="Normal"/>
    <w:uiPriority w:val="99"/>
    <w:unhideWhenUsed/>
    <w:rsid w:val="00BC5676"/>
    <w:pPr>
      <w:numPr>
        <w:numId w:val="7"/>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BC5676"/>
    <w:rPr>
      <w:i/>
      <w:iCs/>
      <w:color w:val="404040" w:themeColor="text1" w:themeTint="BF"/>
    </w:rPr>
  </w:style>
  <w:style w:type="paragraph" w:styleId="ListBullet">
    <w:name w:val="List Bullet"/>
    <w:basedOn w:val="Normal"/>
    <w:uiPriority w:val="99"/>
    <w:semiHidden/>
    <w:unhideWhenUsed/>
    <w:rsid w:val="00BC5676"/>
    <w:pPr>
      <w:numPr>
        <w:numId w:val="8"/>
      </w:numPr>
      <w:contextualSpacing/>
    </w:pPr>
  </w:style>
  <w:style w:type="paragraph" w:customStyle="1" w:styleId="Default">
    <w:name w:val="Default"/>
    <w:rsid w:val="00F14F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658B"/>
    <w:rPr>
      <w:color w:val="0563C1" w:themeColor="hyperlink"/>
      <w:u w:val="single"/>
    </w:rPr>
  </w:style>
  <w:style w:type="table" w:customStyle="1" w:styleId="GridTable1Light1">
    <w:name w:val="Grid Table 1 Light1"/>
    <w:basedOn w:val="TableNormal"/>
    <w:uiPriority w:val="46"/>
    <w:rsid w:val="00286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865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8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658B"/>
  </w:style>
  <w:style w:type="character" w:customStyle="1" w:styleId="author">
    <w:name w:val="author"/>
    <w:basedOn w:val="DefaultParagraphFont"/>
    <w:rsid w:val="0028658B"/>
  </w:style>
  <w:style w:type="character" w:customStyle="1" w:styleId="publisher3">
    <w:name w:val="publisher3"/>
    <w:basedOn w:val="DefaultParagraphFont"/>
    <w:rsid w:val="0028658B"/>
  </w:style>
  <w:style w:type="character" w:customStyle="1" w:styleId="title1">
    <w:name w:val="title1"/>
    <w:basedOn w:val="DefaultParagraphFont"/>
    <w:rsid w:val="0028658B"/>
    <w:rPr>
      <w:b/>
      <w:bCs/>
    </w:rPr>
  </w:style>
  <w:style w:type="character" w:customStyle="1" w:styleId="publisheddate">
    <w:name w:val="publisheddate"/>
    <w:basedOn w:val="DefaultParagraphFont"/>
    <w:rsid w:val="0028658B"/>
  </w:style>
  <w:style w:type="character" w:customStyle="1" w:styleId="isbns">
    <w:name w:val="isbns"/>
    <w:basedOn w:val="DefaultParagraphFont"/>
    <w:rsid w:val="0028658B"/>
  </w:style>
  <w:style w:type="character" w:styleId="Emphasis">
    <w:name w:val="Emphasis"/>
    <w:basedOn w:val="DefaultParagraphFont"/>
    <w:qFormat/>
    <w:rsid w:val="0028658B"/>
    <w:rPr>
      <w:rFonts w:ascii="proxima_novaregular_italic" w:hAnsi="proxima_novaregular_italic" w:hint="default"/>
      <w:i w:val="0"/>
      <w:iCs w:val="0"/>
    </w:rPr>
  </w:style>
  <w:style w:type="character" w:styleId="Strong">
    <w:name w:val="Strong"/>
    <w:uiPriority w:val="22"/>
    <w:qFormat/>
    <w:rsid w:val="0028658B"/>
    <w:rPr>
      <w:b/>
      <w:bCs/>
    </w:rPr>
  </w:style>
  <w:style w:type="paragraph" w:customStyle="1" w:styleId="paragraph">
    <w:name w:val="paragraph"/>
    <w:basedOn w:val="Normal"/>
    <w:rsid w:val="00785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5BD2"/>
  </w:style>
  <w:style w:type="character" w:customStyle="1" w:styleId="eop">
    <w:name w:val="eop"/>
    <w:basedOn w:val="DefaultParagraphFont"/>
    <w:rsid w:val="00785BD2"/>
  </w:style>
  <w:style w:type="character" w:customStyle="1" w:styleId="spellingerror">
    <w:name w:val="spellingerror"/>
    <w:basedOn w:val="DefaultParagraphFont"/>
    <w:rsid w:val="00785BD2"/>
  </w:style>
  <w:style w:type="character" w:customStyle="1" w:styleId="a-size-base6">
    <w:name w:val="a-size-base6"/>
    <w:basedOn w:val="DefaultParagraphFont"/>
    <w:rsid w:val="0071491C"/>
  </w:style>
  <w:style w:type="character" w:customStyle="1" w:styleId="a-size-large">
    <w:name w:val="a-size-large"/>
    <w:basedOn w:val="DefaultParagraphFont"/>
    <w:rsid w:val="008460D6"/>
  </w:style>
  <w:style w:type="character" w:customStyle="1" w:styleId="contribution">
    <w:name w:val="contribution"/>
    <w:basedOn w:val="DefaultParagraphFont"/>
    <w:rsid w:val="008460D6"/>
  </w:style>
  <w:style w:type="character" w:customStyle="1" w:styleId="ng-scope">
    <w:name w:val="ng-scope"/>
    <w:basedOn w:val="DefaultParagraphFont"/>
    <w:rsid w:val="008460D6"/>
  </w:style>
  <w:style w:type="character" w:customStyle="1" w:styleId="label">
    <w:name w:val="label"/>
    <w:basedOn w:val="DefaultParagraphFont"/>
    <w:rsid w:val="00AE24F6"/>
  </w:style>
  <w:style w:type="character" w:styleId="CommentReference">
    <w:name w:val="annotation reference"/>
    <w:basedOn w:val="DefaultParagraphFont"/>
    <w:uiPriority w:val="99"/>
    <w:semiHidden/>
    <w:unhideWhenUsed/>
    <w:rsid w:val="00B330BA"/>
    <w:rPr>
      <w:sz w:val="16"/>
      <w:szCs w:val="16"/>
    </w:rPr>
  </w:style>
  <w:style w:type="paragraph" w:styleId="CommentText">
    <w:name w:val="annotation text"/>
    <w:basedOn w:val="Normal"/>
    <w:link w:val="CommentTextChar"/>
    <w:uiPriority w:val="99"/>
    <w:semiHidden/>
    <w:unhideWhenUsed/>
    <w:rsid w:val="00B330BA"/>
    <w:pPr>
      <w:spacing w:line="240" w:lineRule="auto"/>
    </w:pPr>
    <w:rPr>
      <w:sz w:val="20"/>
      <w:szCs w:val="20"/>
    </w:rPr>
  </w:style>
  <w:style w:type="character" w:customStyle="1" w:styleId="CommentTextChar">
    <w:name w:val="Comment Text Char"/>
    <w:basedOn w:val="DefaultParagraphFont"/>
    <w:link w:val="CommentText"/>
    <w:uiPriority w:val="99"/>
    <w:semiHidden/>
    <w:rsid w:val="00B330BA"/>
    <w:rPr>
      <w:sz w:val="20"/>
      <w:szCs w:val="20"/>
    </w:rPr>
  </w:style>
  <w:style w:type="paragraph" w:styleId="CommentSubject">
    <w:name w:val="annotation subject"/>
    <w:basedOn w:val="CommentText"/>
    <w:next w:val="CommentText"/>
    <w:link w:val="CommentSubjectChar"/>
    <w:uiPriority w:val="99"/>
    <w:semiHidden/>
    <w:unhideWhenUsed/>
    <w:rsid w:val="00B330BA"/>
    <w:rPr>
      <w:b/>
      <w:bCs/>
    </w:rPr>
  </w:style>
  <w:style w:type="character" w:customStyle="1" w:styleId="CommentSubjectChar">
    <w:name w:val="Comment Subject Char"/>
    <w:basedOn w:val="CommentTextChar"/>
    <w:link w:val="CommentSubject"/>
    <w:uiPriority w:val="99"/>
    <w:semiHidden/>
    <w:rsid w:val="00B330BA"/>
    <w:rPr>
      <w:b/>
      <w:bCs/>
      <w:sz w:val="20"/>
      <w:szCs w:val="20"/>
    </w:rPr>
  </w:style>
  <w:style w:type="paragraph" w:styleId="Revision">
    <w:name w:val="Revision"/>
    <w:hidden/>
    <w:uiPriority w:val="99"/>
    <w:semiHidden/>
    <w:rsid w:val="00FF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ity.bcu.ac.uk/Notice/Student-Engagement-Policy" TargetMode="Externa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AS0001-5-15535</_dlc_DocId>
    <_dlc_DocIdUrl xmlns="19092722-6188-41ca-bf6f-fb893d0eaaae">
      <Url>https://hub.bcu.ac.uk/sites/as/_layouts/DocIdRedir.aspx?ID=AS0001-5-15535</Url>
      <Description>AS0001-5-15535</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81A6A32F-3AFA-4F86-825E-D22E052BD09B}"/>
</file>

<file path=customXml/itemProps2.xml><?xml version="1.0" encoding="utf-8"?>
<ds:datastoreItem xmlns:ds="http://schemas.openxmlformats.org/officeDocument/2006/customXml" ds:itemID="{2CAB6814-399D-4EE7-99AB-2835DDBFF7ED}"/>
</file>

<file path=customXml/itemProps3.xml><?xml version="1.0" encoding="utf-8"?>
<ds:datastoreItem xmlns:ds="http://schemas.openxmlformats.org/officeDocument/2006/customXml" ds:itemID="{2231F357-CFDD-4488-9DF4-F94E558B46C6}"/>
</file>

<file path=customXml/itemProps4.xml><?xml version="1.0" encoding="utf-8"?>
<ds:datastoreItem xmlns:ds="http://schemas.openxmlformats.org/officeDocument/2006/customXml" ds:itemID="{899BEFB2-DDC4-49B9-AEDB-12F1B196FD41}"/>
</file>

<file path=customXml/itemProps5.xml><?xml version="1.0" encoding="utf-8"?>
<ds:datastoreItem xmlns:ds="http://schemas.openxmlformats.org/officeDocument/2006/customXml" ds:itemID="{0530746E-8B2A-460F-8AAD-EBF1D46F0B7B}"/>
</file>

<file path=docProps/app.xml><?xml version="1.0" encoding="utf-8"?>
<Properties xmlns="http://schemas.openxmlformats.org/officeDocument/2006/extended-properties" xmlns:vt="http://schemas.openxmlformats.org/officeDocument/2006/docPropsVTypes">
  <Template>Normal</Template>
  <TotalTime>3</TotalTime>
  <Pages>20</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Bruce Philp</cp:lastModifiedBy>
  <cp:revision>4</cp:revision>
  <cp:lastPrinted>2016-06-04T09:37:00Z</cp:lastPrinted>
  <dcterms:created xsi:type="dcterms:W3CDTF">2016-09-16T10:24:00Z</dcterms:created>
  <dcterms:modified xsi:type="dcterms:W3CDTF">2016-09-16T15:24:00Z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ee1cb149-3b37-42e6-89d1-acad165baa04</vt:lpwstr>
  </property>
</Properties>
</file>