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2AF5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71DB4F" w14:textId="02D84056" w:rsidR="005E4D73" w:rsidRPr="006B057D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8"/>
          <w:szCs w:val="28"/>
        </w:rPr>
      </w:pPr>
      <w:r w:rsidRPr="005E4D73">
        <w:rPr>
          <w:rFonts w:ascii="Arial" w:hAnsi="Arial" w:cs="Arial"/>
          <w:b/>
          <w:bCs/>
          <w:color w:val="414042"/>
          <w:w w:val="105"/>
          <w:sz w:val="28"/>
          <w:szCs w:val="28"/>
        </w:rPr>
        <w:t xml:space="preserve">Trade </w:t>
      </w:r>
      <w:r w:rsidR="0020565D">
        <w:rPr>
          <w:rFonts w:ascii="Arial" w:hAnsi="Arial" w:cs="Arial"/>
          <w:b/>
          <w:bCs/>
          <w:color w:val="414042"/>
          <w:w w:val="105"/>
          <w:sz w:val="28"/>
          <w:szCs w:val="28"/>
        </w:rPr>
        <w:t>Union Facility Time R</w:t>
      </w:r>
      <w:r w:rsidRPr="005E4D73">
        <w:rPr>
          <w:rFonts w:ascii="Arial" w:hAnsi="Arial" w:cs="Arial"/>
          <w:b/>
          <w:bCs/>
          <w:color w:val="414042"/>
          <w:w w:val="105"/>
          <w:sz w:val="28"/>
          <w:szCs w:val="28"/>
        </w:rPr>
        <w:t>eporting</w:t>
      </w:r>
    </w:p>
    <w:p w14:paraId="73F74B86" w14:textId="77777777" w:rsidR="006B057D" w:rsidRPr="006B057D" w:rsidRDefault="006B057D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</w:p>
    <w:p w14:paraId="6110DE95" w14:textId="0EDC0A2A" w:rsidR="005521E6" w:rsidRDefault="005521E6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59"/>
        <w:rPr>
          <w:rFonts w:ascii="Arial" w:hAnsi="Arial" w:cs="Arial"/>
          <w:color w:val="414042"/>
          <w:sz w:val="20"/>
          <w:szCs w:val="20"/>
        </w:rPr>
      </w:pPr>
      <w:r w:rsidRPr="005521E6">
        <w:rPr>
          <w:rFonts w:ascii="Arial" w:hAnsi="Arial" w:cs="Arial"/>
          <w:color w:val="414042"/>
          <w:sz w:val="20"/>
          <w:szCs w:val="20"/>
        </w:rPr>
        <w:t>The Trade Union (Facility Time Publication Requirements) Regulations 2017 came into force on the 1st April 2017. These regulations place a legislative requirement on relevant public sector employers to collate and publish, on an annual basis, a range of data on the amount and cost of facility time within their organisation. The regulations provide a framework for open and transparent monitoring and for demonstrating the effective use of taxpayer’s money. The data below covers the r</w:t>
      </w:r>
      <w:r w:rsidR="0020565D">
        <w:rPr>
          <w:rFonts w:ascii="Arial" w:hAnsi="Arial" w:cs="Arial"/>
          <w:color w:val="414042"/>
          <w:sz w:val="20"/>
          <w:szCs w:val="20"/>
        </w:rPr>
        <w:t>elevant period of 1st April 2018 - 31st March 2019</w:t>
      </w:r>
      <w:r w:rsidRPr="005521E6">
        <w:rPr>
          <w:rFonts w:ascii="Arial" w:hAnsi="Arial" w:cs="Arial"/>
          <w:color w:val="414042"/>
          <w:sz w:val="20"/>
          <w:szCs w:val="20"/>
        </w:rPr>
        <w:t>.</w:t>
      </w:r>
    </w:p>
    <w:p w14:paraId="0B3275EE" w14:textId="77777777" w:rsidR="005521E6" w:rsidRDefault="005521E6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59"/>
        <w:rPr>
          <w:rFonts w:ascii="Arial" w:hAnsi="Arial" w:cs="Arial"/>
          <w:color w:val="414042"/>
          <w:sz w:val="20"/>
          <w:szCs w:val="20"/>
        </w:rPr>
      </w:pPr>
    </w:p>
    <w:p w14:paraId="2A1B298E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sz w:val="20"/>
          <w:szCs w:val="20"/>
        </w:rPr>
      </w:pPr>
      <w:r w:rsidRPr="005E4D73">
        <w:rPr>
          <w:rFonts w:ascii="Arial" w:hAnsi="Arial" w:cs="Arial"/>
          <w:b/>
          <w:bCs/>
          <w:color w:val="414042"/>
          <w:sz w:val="20"/>
          <w:szCs w:val="20"/>
        </w:rPr>
        <w:t>Relevant union officials</w:t>
      </w:r>
    </w:p>
    <w:p w14:paraId="6F160320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91"/>
        <w:rPr>
          <w:rFonts w:ascii="Arial" w:hAnsi="Arial" w:cs="Arial"/>
          <w:color w:val="414042"/>
          <w:sz w:val="20"/>
          <w:szCs w:val="20"/>
        </w:rPr>
      </w:pPr>
      <w:r w:rsidRPr="005E4D73">
        <w:rPr>
          <w:rFonts w:ascii="Arial" w:hAnsi="Arial" w:cs="Arial"/>
          <w:color w:val="414042"/>
          <w:sz w:val="20"/>
          <w:szCs w:val="20"/>
        </w:rPr>
        <w:t>The total number of our employees who were relevant union officials during the relevant period:</w:t>
      </w:r>
    </w:p>
    <w:p w14:paraId="3A82DAF6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60"/>
      </w:tblGrid>
      <w:tr w:rsidR="005E4D73" w:rsidRPr="005E4D73" w14:paraId="22ED383C" w14:textId="77777777" w:rsidTr="006B057D">
        <w:trPr>
          <w:trHeight w:val="827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4916DE6B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54" w:lineRule="auto"/>
              <w:ind w:left="82" w:right="440"/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0D5F7A8D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190" w:lineRule="atLeast"/>
              <w:ind w:left="82" w:right="572"/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 xml:space="preserve">Full-time </w:t>
            </w:r>
            <w:r w:rsidRPr="005E4D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equivalent </w:t>
            </w: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employee number</w:t>
            </w:r>
          </w:p>
        </w:tc>
      </w:tr>
      <w:tr w:rsidR="005E4D73" w:rsidRPr="005E4D73" w14:paraId="1855248C" w14:textId="77777777" w:rsidTr="006B057D"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1931471" w14:textId="4113A0F1" w:rsidR="005E4D73" w:rsidRPr="005E4D73" w:rsidRDefault="009C7D29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283E0D6" w14:textId="39A3E94D" w:rsidR="005E4D73" w:rsidRPr="005E4D73" w:rsidRDefault="00784BE0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21.4</w:t>
            </w:r>
          </w:p>
        </w:tc>
      </w:tr>
    </w:tbl>
    <w:p w14:paraId="1567D3AE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p w14:paraId="4B3089F9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  <w:r w:rsidRPr="005E4D73">
        <w:rPr>
          <w:rFonts w:ascii="Arial" w:hAnsi="Arial" w:cs="Arial"/>
          <w:b/>
          <w:bCs/>
          <w:color w:val="414042"/>
          <w:w w:val="105"/>
          <w:sz w:val="20"/>
          <w:szCs w:val="20"/>
        </w:rPr>
        <w:t>Percentage of time spent on facility time</w:t>
      </w:r>
    </w:p>
    <w:p w14:paraId="2029E9CB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59"/>
        <w:rPr>
          <w:rFonts w:ascii="Arial" w:hAnsi="Arial" w:cs="Arial"/>
          <w:color w:val="414042"/>
          <w:sz w:val="20"/>
          <w:szCs w:val="20"/>
        </w:rPr>
      </w:pPr>
      <w:r w:rsidRPr="005E4D73">
        <w:rPr>
          <w:rFonts w:ascii="Arial" w:hAnsi="Arial" w:cs="Arial"/>
          <w:color w:val="414042"/>
          <w:sz w:val="20"/>
          <w:szCs w:val="20"/>
        </w:rPr>
        <w:t>How the employees who were relevant union officials employed during the relevant period spent a) 0%, b) 1%-50%, c) 51%-99% or d) 100% of their working hours on facility time:</w:t>
      </w:r>
    </w:p>
    <w:p w14:paraId="02FAC1C1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E7B4A5" w14:textId="77777777" w:rsidR="006B057D" w:rsidRPr="005E4D73" w:rsidRDefault="006B057D" w:rsidP="006B057D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170"/>
        <w:rPr>
          <w:rFonts w:ascii="Arial" w:hAnsi="Arial" w:cs="Arial"/>
          <w:color w:val="414042"/>
          <w:sz w:val="20"/>
          <w:szCs w:val="20"/>
        </w:rPr>
      </w:pPr>
      <w:r w:rsidRPr="005E4D73">
        <w:rPr>
          <w:rFonts w:ascii="Arial" w:hAnsi="Arial" w:cs="Arial"/>
          <w:color w:val="414042"/>
          <w:sz w:val="20"/>
          <w:szCs w:val="20"/>
        </w:rPr>
        <w:t>Time spent on paid trade union activities as a percentage of total paid facility time spent by employees who were relevant union officials during the relevant period:</w:t>
      </w:r>
    </w:p>
    <w:p w14:paraId="1C0A0C3E" w14:textId="77777777" w:rsidR="006B057D" w:rsidRPr="005E4D73" w:rsidRDefault="006B057D" w:rsidP="006B057D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1834"/>
      </w:tblGrid>
      <w:tr w:rsidR="006B057D" w:rsidRPr="005E4D73" w14:paraId="089DD64D" w14:textId="77777777" w:rsidTr="006B057D">
        <w:trPr>
          <w:trHeight w:val="437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48845906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Percentage of time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1858255B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190" w:lineRule="atLeast"/>
              <w:ind w:left="82" w:right="572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 xml:space="preserve">Number of </w:t>
            </w:r>
            <w:r w:rsidRPr="005E4D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employees</w:t>
            </w:r>
          </w:p>
        </w:tc>
      </w:tr>
      <w:tr w:rsidR="006B057D" w:rsidRPr="005E4D73" w14:paraId="30C9E139" w14:textId="77777777" w:rsidTr="006B057D"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2A32EAF7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0%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7E6CD8E6" w14:textId="32B616A3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</w:pPr>
          </w:p>
        </w:tc>
      </w:tr>
      <w:tr w:rsidR="006B057D" w:rsidRPr="005E4D73" w14:paraId="30C61CF2" w14:textId="77777777" w:rsidTr="006B057D"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4BD21050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1-50%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4C8A746" w14:textId="18AFE3E9" w:rsidR="006B057D" w:rsidRPr="005E4D73" w:rsidRDefault="00584C8B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20</w:t>
            </w:r>
          </w:p>
        </w:tc>
      </w:tr>
      <w:tr w:rsidR="006B057D" w:rsidRPr="005E4D73" w14:paraId="2CCFB722" w14:textId="77777777" w:rsidTr="006B057D"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3B5134B3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51-99%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355F8720" w14:textId="3C6B14B9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</w:pPr>
          </w:p>
        </w:tc>
      </w:tr>
      <w:tr w:rsidR="006B057D" w:rsidRPr="005E4D73" w14:paraId="23B587F9" w14:textId="77777777" w:rsidTr="006B057D"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37B16B65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100%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2C71C594" w14:textId="673B6720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</w:pPr>
          </w:p>
        </w:tc>
      </w:tr>
    </w:tbl>
    <w:p w14:paraId="062E20B2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32A8F9D9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  <w:r w:rsidRPr="005E4D73">
        <w:rPr>
          <w:rFonts w:ascii="Arial" w:hAnsi="Arial" w:cs="Arial"/>
          <w:b/>
          <w:bCs/>
          <w:color w:val="414042"/>
          <w:w w:val="105"/>
          <w:sz w:val="20"/>
          <w:szCs w:val="20"/>
        </w:rPr>
        <w:t>Percentage of pay bill spent on facility time</w:t>
      </w:r>
    </w:p>
    <w:p w14:paraId="1785C19E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72"/>
        <w:rPr>
          <w:rFonts w:ascii="Arial" w:hAnsi="Arial" w:cs="Arial"/>
          <w:color w:val="414042"/>
          <w:sz w:val="20"/>
          <w:szCs w:val="20"/>
        </w:rPr>
      </w:pPr>
      <w:r w:rsidRPr="005E4D73">
        <w:rPr>
          <w:rFonts w:ascii="Arial" w:hAnsi="Arial" w:cs="Arial"/>
          <w:color w:val="414042"/>
          <w:sz w:val="20"/>
          <w:szCs w:val="20"/>
        </w:rPr>
        <w:lastRenderedPageBreak/>
        <w:t>The percentage of our total pay bill spent on paying employees who were relevant union officials for facility time during the relevant period:</w:t>
      </w:r>
    </w:p>
    <w:p w14:paraId="01617E54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60"/>
      </w:tblGrid>
      <w:tr w:rsidR="005E4D73" w:rsidRPr="005E4D73" w14:paraId="5AD59DB1" w14:textId="77777777" w:rsidTr="006B057D"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14380B46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45153D18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Value (£ or %)</w:t>
            </w:r>
          </w:p>
        </w:tc>
      </w:tr>
      <w:tr w:rsidR="005E4D73" w:rsidRPr="005E4D73" w14:paraId="4F99B63A" w14:textId="77777777" w:rsidTr="006B057D"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00F7AE6" w14:textId="77777777" w:rsidR="005E4D73" w:rsidRPr="00787E89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787E89">
              <w:rPr>
                <w:rFonts w:ascii="Arial" w:hAnsi="Arial" w:cs="Arial"/>
                <w:color w:val="414042"/>
                <w:sz w:val="20"/>
                <w:szCs w:val="20"/>
              </w:rPr>
              <w:t>The total cost of facility time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7CEA9D19" w14:textId="2B4C7608" w:rsidR="005E4D73" w:rsidRPr="005E4D73" w:rsidRDefault="005E4D73" w:rsidP="006B057D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787E89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£</w:t>
            </w:r>
            <w:r w:rsidR="00787E89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21,308.64</w:t>
            </w:r>
          </w:p>
        </w:tc>
      </w:tr>
      <w:tr w:rsidR="005E4D73" w:rsidRPr="005E4D73" w14:paraId="4A877FF1" w14:textId="77777777" w:rsidTr="006B057D"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6F0A982" w14:textId="77777777" w:rsidR="005E4D73" w:rsidRPr="00787E89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787E89">
              <w:rPr>
                <w:rFonts w:ascii="Arial" w:hAnsi="Arial" w:cs="Arial"/>
                <w:color w:val="414042"/>
                <w:sz w:val="20"/>
                <w:szCs w:val="20"/>
              </w:rPr>
              <w:t>The total pay bill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69A3C348" w14:textId="3159749C" w:rsidR="005E4D73" w:rsidRPr="005E4D73" w:rsidRDefault="005E4D73" w:rsidP="006B057D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787E89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£</w:t>
            </w:r>
            <w:r w:rsidR="00787E89" w:rsidRPr="00787E89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1</w:t>
            </w:r>
            <w:r w:rsidR="00787E89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,970,860.80</w:t>
            </w:r>
          </w:p>
        </w:tc>
      </w:tr>
      <w:tr w:rsidR="005E4D73" w:rsidRPr="005E4D73" w14:paraId="50C387F6" w14:textId="77777777" w:rsidTr="006B057D">
        <w:trPr>
          <w:trHeight w:val="63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4B4411C6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190" w:lineRule="atLeast"/>
              <w:ind w:left="82" w:right="141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787E89">
              <w:rPr>
                <w:rFonts w:ascii="Arial" w:hAnsi="Arial" w:cs="Arial"/>
                <w:color w:val="414042"/>
                <w:sz w:val="20"/>
                <w:szCs w:val="20"/>
              </w:rPr>
              <w:t>The percentage of the total pay bill spent on facility time, calculated as: (total cost of facility time ÷ total pay bill) x 100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D6AAEE0" w14:textId="1AC616D1" w:rsidR="005E4D73" w:rsidRPr="005E4D73" w:rsidRDefault="00787E89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787E89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1.1</w:t>
            </w:r>
            <w:r w:rsidR="005E4D73" w:rsidRPr="00787E89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%</w:t>
            </w:r>
          </w:p>
        </w:tc>
      </w:tr>
    </w:tbl>
    <w:p w14:paraId="7843D83B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p w14:paraId="5DCB56E7" w14:textId="77777777" w:rsidR="005E4D73" w:rsidRDefault="005E4D73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  <w:r w:rsidRPr="005E4D73">
        <w:rPr>
          <w:rFonts w:ascii="Arial" w:hAnsi="Arial" w:cs="Arial"/>
          <w:b/>
          <w:bCs/>
          <w:color w:val="414042"/>
          <w:w w:val="105"/>
          <w:sz w:val="20"/>
          <w:szCs w:val="20"/>
        </w:rPr>
        <w:t>Paid trade union activities</w:t>
      </w:r>
    </w:p>
    <w:p w14:paraId="5CD1C557" w14:textId="77777777" w:rsidR="006B057D" w:rsidRDefault="006B057D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60"/>
      </w:tblGrid>
      <w:tr w:rsidR="006B057D" w:rsidRPr="005E4D73" w14:paraId="112C82A5" w14:textId="77777777" w:rsidTr="006B057D">
        <w:trPr>
          <w:trHeight w:val="63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768C8A3F" w14:textId="77777777" w:rsidR="006B057D" w:rsidRPr="00452570" w:rsidRDefault="006B057D" w:rsidP="006825DA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190" w:lineRule="atLeast"/>
              <w:ind w:left="82" w:right="141"/>
              <w:rPr>
                <w:rFonts w:ascii="Arial" w:hAnsi="Arial" w:cs="Arial"/>
                <w:color w:val="414042"/>
                <w:sz w:val="18"/>
                <w:szCs w:val="18"/>
              </w:rPr>
            </w:pPr>
            <w:r w:rsidRPr="00452570">
              <w:rPr>
                <w:rFonts w:ascii="Arial" w:hAnsi="Arial" w:cs="Arial"/>
                <w:color w:val="414042"/>
                <w:sz w:val="18"/>
                <w:szCs w:val="18"/>
              </w:rPr>
              <w:t>Time spent on paid trade union activities as a percentage of total paid facility time hours calculated as: (total hours spent on paid trade union activities by relevant</w:t>
            </w:r>
            <w:r w:rsidRPr="00452570">
              <w:rPr>
                <w:rFonts w:ascii="Arial" w:hAnsi="Arial" w:cs="Arial"/>
                <w:color w:val="414042"/>
                <w:spacing w:val="-24"/>
                <w:sz w:val="18"/>
                <w:szCs w:val="18"/>
              </w:rPr>
              <w:t xml:space="preserve"> </w:t>
            </w:r>
            <w:r w:rsidRPr="00452570">
              <w:rPr>
                <w:rFonts w:ascii="Arial" w:hAnsi="Arial" w:cs="Arial"/>
                <w:color w:val="414042"/>
                <w:sz w:val="18"/>
                <w:szCs w:val="18"/>
              </w:rPr>
              <w:t>union officials during the relevant period ÷ total paid facilit</w:t>
            </w:r>
            <w:bookmarkStart w:id="0" w:name="_GoBack"/>
            <w:bookmarkEnd w:id="0"/>
            <w:r w:rsidRPr="00452570">
              <w:rPr>
                <w:rFonts w:ascii="Arial" w:hAnsi="Arial" w:cs="Arial"/>
                <w:color w:val="414042"/>
                <w:sz w:val="18"/>
                <w:szCs w:val="18"/>
              </w:rPr>
              <w:t>y time hours) x 100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8A08575" w14:textId="1B967A94" w:rsidR="006B057D" w:rsidRPr="005E4D73" w:rsidRDefault="00A244EE" w:rsidP="006825D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A244EE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4</w:t>
            </w:r>
            <w:r w:rsidR="006B057D" w:rsidRPr="00A244EE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%</w:t>
            </w:r>
          </w:p>
        </w:tc>
      </w:tr>
    </w:tbl>
    <w:p w14:paraId="739C9CB3" w14:textId="77777777" w:rsidR="006B057D" w:rsidRPr="005E4D73" w:rsidRDefault="006B057D" w:rsidP="0020565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</w:p>
    <w:sectPr w:rsidR="006B057D" w:rsidRPr="005E4D73" w:rsidSect="0045257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73"/>
    <w:rsid w:val="0020565D"/>
    <w:rsid w:val="002F4D94"/>
    <w:rsid w:val="00452570"/>
    <w:rsid w:val="005521E6"/>
    <w:rsid w:val="00584C8B"/>
    <w:rsid w:val="005E4D73"/>
    <w:rsid w:val="006B057D"/>
    <w:rsid w:val="00776FE0"/>
    <w:rsid w:val="00784BE0"/>
    <w:rsid w:val="00787E89"/>
    <w:rsid w:val="00943326"/>
    <w:rsid w:val="009C7D29"/>
    <w:rsid w:val="00A052D8"/>
    <w:rsid w:val="00A244EE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2F01"/>
  <w15:chartTrackingRefBased/>
  <w15:docId w15:val="{85A5A421-228A-4382-825B-DADDDE87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E4D73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4D73"/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E4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E4D73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E4D73"/>
    <w:pPr>
      <w:autoSpaceDE w:val="0"/>
      <w:autoSpaceDN w:val="0"/>
      <w:adjustRightInd w:val="0"/>
      <w:spacing w:before="30" w:after="0" w:line="240" w:lineRule="auto"/>
      <w:ind w:left="82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F9E7-D935-4F9F-893A-182BE0CB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1650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 (HR)</dc:creator>
  <cp:keywords/>
  <dc:description/>
  <cp:lastModifiedBy>Alan Fitzgerald</cp:lastModifiedBy>
  <cp:revision>3</cp:revision>
  <cp:lastPrinted>2019-01-15T15:37:00Z</cp:lastPrinted>
  <dcterms:created xsi:type="dcterms:W3CDTF">2019-07-01T06:22:00Z</dcterms:created>
  <dcterms:modified xsi:type="dcterms:W3CDTF">2019-07-01T06:24:00Z</dcterms:modified>
</cp:coreProperties>
</file>